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34E" w:rsidRPr="00C87787" w:rsidRDefault="00673D31">
      <w:pPr>
        <w:rPr>
          <w:rFonts w:cstheme="minorHAnsi"/>
          <w:b/>
          <w:sz w:val="20"/>
          <w:szCs w:val="20"/>
          <w:u w:val="single"/>
        </w:rPr>
      </w:pPr>
      <w:r w:rsidRPr="00C87787">
        <w:rPr>
          <w:rFonts w:cstheme="minorHAnsi"/>
          <w:b/>
          <w:sz w:val="20"/>
          <w:szCs w:val="20"/>
          <w:u w:val="single"/>
        </w:rPr>
        <w:t>13 A chapter on probability? What are the chances of that happening?</w:t>
      </w:r>
      <w:r w:rsidR="00792CC4">
        <w:rPr>
          <w:rFonts w:cstheme="minorHAnsi"/>
          <w:b/>
          <w:sz w:val="20"/>
          <w:szCs w:val="20"/>
          <w:u w:val="single"/>
        </w:rPr>
        <w:t xml:space="preserve"> How likely </w:t>
      </w:r>
      <w:r w:rsidR="00A96181">
        <w:rPr>
          <w:rFonts w:cstheme="minorHAnsi"/>
          <w:b/>
          <w:sz w:val="20"/>
          <w:szCs w:val="20"/>
          <w:u w:val="single"/>
        </w:rPr>
        <w:t>it is</w:t>
      </w:r>
      <w:r w:rsidR="00792CC4">
        <w:rPr>
          <w:rFonts w:cstheme="minorHAnsi"/>
          <w:b/>
          <w:sz w:val="20"/>
          <w:szCs w:val="20"/>
          <w:u w:val="single"/>
        </w:rPr>
        <w:t xml:space="preserve"> that all the sections are named after Sherlock Holmes books?</w:t>
      </w:r>
    </w:p>
    <w:p w:rsidR="00436087" w:rsidRPr="00C87787" w:rsidRDefault="003967C3" w:rsidP="00792CC4">
      <w:pPr>
        <w:jc w:val="center"/>
        <w:rPr>
          <w:rFonts w:cstheme="minorHAnsi"/>
          <w:sz w:val="20"/>
          <w:szCs w:val="20"/>
          <w:u w:val="single"/>
        </w:rPr>
      </w:pPr>
      <w:r w:rsidRPr="00C87787">
        <w:rPr>
          <w:rFonts w:cstheme="minorHAnsi"/>
          <w:sz w:val="20"/>
          <w:szCs w:val="20"/>
          <w:u w:val="single"/>
        </w:rPr>
        <w:t>The red headed league</w:t>
      </w:r>
    </w:p>
    <w:p w:rsidR="003967C3" w:rsidRPr="00C87787" w:rsidRDefault="003967C3">
      <w:pPr>
        <w:rPr>
          <w:rFonts w:cstheme="minorHAnsi"/>
          <w:sz w:val="20"/>
          <w:szCs w:val="20"/>
        </w:rPr>
      </w:pPr>
      <w:r w:rsidRPr="00C87787">
        <w:rPr>
          <w:rFonts w:cstheme="minorHAnsi"/>
          <w:sz w:val="20"/>
          <w:szCs w:val="20"/>
        </w:rPr>
        <w:t xml:space="preserve">I have decided that I want to find out how many red headed people live in the UK. </w:t>
      </w:r>
      <w:r w:rsidR="00536AA8" w:rsidRPr="00C87787">
        <w:rPr>
          <w:rFonts w:cstheme="minorHAnsi"/>
          <w:sz w:val="20"/>
          <w:szCs w:val="20"/>
        </w:rPr>
        <w:t xml:space="preserve"> I could look at every person in the UK</w:t>
      </w:r>
      <w:r w:rsidR="00E33BE2" w:rsidRPr="00C87787">
        <w:rPr>
          <w:rFonts w:cstheme="minorHAnsi"/>
          <w:sz w:val="20"/>
          <w:szCs w:val="20"/>
        </w:rPr>
        <w:t>.</w:t>
      </w:r>
      <w:r w:rsidR="00A6726D" w:rsidRPr="00C87787">
        <w:rPr>
          <w:rFonts w:cstheme="minorHAnsi"/>
          <w:sz w:val="20"/>
          <w:szCs w:val="20"/>
        </w:rPr>
        <w:t xml:space="preserve"> (</w:t>
      </w:r>
      <w:r w:rsidR="00536AA8" w:rsidRPr="00C87787">
        <w:rPr>
          <w:rFonts w:cstheme="minorHAnsi"/>
          <w:sz w:val="20"/>
          <w:szCs w:val="20"/>
        </w:rPr>
        <w:t xml:space="preserve">Known as the </w:t>
      </w:r>
      <w:r w:rsidR="00A6726D" w:rsidRPr="00C87787">
        <w:rPr>
          <w:rFonts w:cstheme="minorHAnsi"/>
          <w:b/>
          <w:color w:val="FF0000"/>
          <w:sz w:val="20"/>
          <w:szCs w:val="20"/>
        </w:rPr>
        <w:t>Population</w:t>
      </w:r>
      <w:r w:rsidR="00A6726D" w:rsidRPr="00C87787">
        <w:rPr>
          <w:rFonts w:cstheme="minorHAnsi"/>
          <w:sz w:val="20"/>
          <w:szCs w:val="20"/>
        </w:rPr>
        <w:t xml:space="preserve">). This would be called a </w:t>
      </w:r>
      <w:r w:rsidR="00673D31" w:rsidRPr="00C87787">
        <w:rPr>
          <w:rFonts w:cstheme="minorHAnsi"/>
          <w:b/>
          <w:color w:val="FF0000"/>
          <w:sz w:val="20"/>
          <w:szCs w:val="20"/>
        </w:rPr>
        <w:t>census</w:t>
      </w:r>
      <w:r w:rsidR="00A6726D" w:rsidRPr="00C87787">
        <w:rPr>
          <w:rFonts w:cstheme="minorHAnsi"/>
          <w:b/>
          <w:color w:val="FF0000"/>
          <w:sz w:val="20"/>
          <w:szCs w:val="20"/>
        </w:rPr>
        <w:t>.</w:t>
      </w:r>
      <w:r w:rsidR="00A6726D" w:rsidRPr="00C87787">
        <w:rPr>
          <w:rFonts w:cstheme="minorHAnsi"/>
          <w:sz w:val="20"/>
          <w:szCs w:val="20"/>
        </w:rPr>
        <w:t xml:space="preserve">  B</w:t>
      </w:r>
      <w:r w:rsidRPr="00C87787">
        <w:rPr>
          <w:rFonts w:cstheme="minorHAnsi"/>
          <w:sz w:val="20"/>
          <w:szCs w:val="20"/>
        </w:rPr>
        <w:t>ut there are 66.65 million</w:t>
      </w:r>
      <w:r w:rsidR="00E33BE2" w:rsidRPr="00C87787">
        <w:rPr>
          <w:rFonts w:cstheme="minorHAnsi"/>
          <w:sz w:val="20"/>
          <w:szCs w:val="20"/>
        </w:rPr>
        <w:t xml:space="preserve"> people in the UK</w:t>
      </w:r>
      <w:r w:rsidRPr="00C87787">
        <w:rPr>
          <w:rFonts w:cstheme="minorHAnsi"/>
          <w:sz w:val="20"/>
          <w:szCs w:val="20"/>
        </w:rPr>
        <w:t>. So I thought I would just take a sample and count them. I have chosen the island of Ivorbowlocockileekie in Scotland</w:t>
      </w:r>
      <w:r w:rsidR="00E33BE2" w:rsidRPr="00C87787">
        <w:rPr>
          <w:rFonts w:cstheme="minorHAnsi"/>
          <w:sz w:val="20"/>
          <w:szCs w:val="20"/>
        </w:rPr>
        <w:t>. I</w:t>
      </w:r>
      <w:r w:rsidRPr="00C87787">
        <w:rPr>
          <w:rFonts w:cstheme="minorHAnsi"/>
          <w:sz w:val="20"/>
          <w:szCs w:val="20"/>
        </w:rPr>
        <w:t>t has a population of 6665 so it makes the maths nice and easy</w:t>
      </w:r>
      <w:r w:rsidR="00A15F74" w:rsidRPr="00C87787">
        <w:rPr>
          <w:rFonts w:cstheme="minorHAnsi"/>
          <w:sz w:val="20"/>
          <w:szCs w:val="20"/>
        </w:rPr>
        <w:t>.</w:t>
      </w:r>
    </w:p>
    <w:p w:rsidR="00A15F74" w:rsidRPr="00C87787" w:rsidRDefault="00A15F74">
      <w:pPr>
        <w:rPr>
          <w:rFonts w:cstheme="minorHAnsi"/>
          <w:sz w:val="20"/>
          <w:szCs w:val="20"/>
        </w:rPr>
      </w:pPr>
      <w:r w:rsidRPr="00C87787">
        <w:rPr>
          <w:rFonts w:cstheme="minorHAnsi"/>
          <w:noProof/>
          <w:sz w:val="20"/>
          <w:szCs w:val="20"/>
          <w:lang w:eastAsia="en-GB"/>
        </w:rPr>
        <w:drawing>
          <wp:inline distT="0" distB="0" distL="0" distR="0" wp14:anchorId="4467E768" wp14:editId="6D2A64AE">
            <wp:extent cx="5133894" cy="3528391"/>
            <wp:effectExtent l="0" t="0" r="0" b="0"/>
            <wp:docPr id="2" name="Picture 2" descr="Is Scotland filled with redheads?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 Scotland filled with redheads? - Quor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62023" cy="3547723"/>
                    </a:xfrm>
                    <a:prstGeom prst="rect">
                      <a:avLst/>
                    </a:prstGeom>
                    <a:noFill/>
                    <a:ln>
                      <a:noFill/>
                    </a:ln>
                  </pic:spPr>
                </pic:pic>
              </a:graphicData>
            </a:graphic>
          </wp:inline>
        </w:drawing>
      </w:r>
    </w:p>
    <w:p w:rsidR="00A15F74" w:rsidRPr="00C87787" w:rsidRDefault="00A15F74">
      <w:pPr>
        <w:rPr>
          <w:rFonts w:cstheme="minorHAnsi"/>
          <w:sz w:val="20"/>
          <w:szCs w:val="20"/>
        </w:rPr>
      </w:pPr>
      <w:r w:rsidRPr="00C87787">
        <w:rPr>
          <w:rFonts w:cstheme="minorHAnsi"/>
          <w:sz w:val="20"/>
          <w:szCs w:val="20"/>
        </w:rPr>
        <w:t>And I discover 60% of the population have red hair.</w:t>
      </w:r>
    </w:p>
    <w:p w:rsidR="00A15F74" w:rsidRPr="00C87787" w:rsidRDefault="00A15F74">
      <w:pPr>
        <w:rPr>
          <w:rFonts w:cstheme="minorHAnsi"/>
          <w:sz w:val="20"/>
          <w:szCs w:val="20"/>
        </w:rPr>
      </w:pPr>
      <w:r w:rsidRPr="00C87787">
        <w:rPr>
          <w:rFonts w:cstheme="minorHAnsi"/>
          <w:sz w:val="20"/>
          <w:szCs w:val="20"/>
        </w:rPr>
        <w:t>I am on the train back to Birmingham</w:t>
      </w:r>
      <w:r w:rsidR="00673D31" w:rsidRPr="00C87787">
        <w:rPr>
          <w:rFonts w:cstheme="minorHAnsi"/>
          <w:sz w:val="20"/>
          <w:szCs w:val="20"/>
        </w:rPr>
        <w:t>,</w:t>
      </w:r>
      <w:r w:rsidRPr="00C87787">
        <w:rPr>
          <w:rFonts w:cstheme="minorHAnsi"/>
          <w:sz w:val="20"/>
          <w:szCs w:val="20"/>
        </w:rPr>
        <w:t xml:space="preserve"> when I realise I have made a mistake</w:t>
      </w:r>
      <w:r w:rsidR="008F2647" w:rsidRPr="00C87787">
        <w:rPr>
          <w:rFonts w:cstheme="minorHAnsi"/>
          <w:sz w:val="20"/>
          <w:szCs w:val="20"/>
        </w:rPr>
        <w:t>.</w:t>
      </w:r>
    </w:p>
    <w:p w:rsidR="00A15F74" w:rsidRPr="00C87787" w:rsidRDefault="00A15F74">
      <w:pPr>
        <w:rPr>
          <w:rFonts w:cstheme="minorHAnsi"/>
          <w:sz w:val="20"/>
          <w:szCs w:val="20"/>
        </w:rPr>
      </w:pPr>
      <w:r w:rsidRPr="00C87787">
        <w:rPr>
          <w:rFonts w:cstheme="minorHAnsi"/>
          <w:sz w:val="20"/>
          <w:szCs w:val="20"/>
        </w:rPr>
        <w:t>Yes I should take a sample</w:t>
      </w:r>
      <w:r w:rsidR="00330109" w:rsidRPr="00C87787">
        <w:rPr>
          <w:rFonts w:cstheme="minorHAnsi"/>
          <w:sz w:val="20"/>
          <w:szCs w:val="20"/>
        </w:rPr>
        <w:t>,</w:t>
      </w:r>
      <w:r w:rsidRPr="00C87787">
        <w:rPr>
          <w:rFonts w:cstheme="minorHAnsi"/>
          <w:sz w:val="20"/>
          <w:szCs w:val="20"/>
        </w:rPr>
        <w:t xml:space="preserve"> but I need to be more careful. </w:t>
      </w:r>
    </w:p>
    <w:p w:rsidR="00A15F74" w:rsidRPr="00C87787" w:rsidRDefault="00A15F74">
      <w:pPr>
        <w:rPr>
          <w:rFonts w:cstheme="minorHAnsi"/>
          <w:sz w:val="20"/>
          <w:szCs w:val="20"/>
        </w:rPr>
      </w:pPr>
      <w:r w:rsidRPr="00C87787">
        <w:rPr>
          <w:rFonts w:cstheme="minorHAnsi"/>
          <w:b/>
          <w:color w:val="FF0000"/>
          <w:sz w:val="20"/>
          <w:szCs w:val="20"/>
        </w:rPr>
        <w:t>The sample must be selected at random from the population</w:t>
      </w:r>
      <w:r w:rsidRPr="00C87787">
        <w:rPr>
          <w:rFonts w:cstheme="minorHAnsi"/>
          <w:color w:val="FF0000"/>
          <w:sz w:val="20"/>
          <w:szCs w:val="20"/>
        </w:rPr>
        <w:t xml:space="preserve"> </w:t>
      </w:r>
      <w:r w:rsidRPr="00C87787">
        <w:rPr>
          <w:rFonts w:cstheme="minorHAnsi"/>
          <w:sz w:val="20"/>
          <w:szCs w:val="20"/>
        </w:rPr>
        <w:t xml:space="preserve">and the number selected must be as the result of a </w:t>
      </w:r>
      <w:r w:rsidRPr="00C87787">
        <w:rPr>
          <w:rFonts w:cstheme="minorHAnsi"/>
          <w:b/>
          <w:color w:val="FF0000"/>
          <w:sz w:val="20"/>
          <w:szCs w:val="20"/>
        </w:rPr>
        <w:t>power calculation</w:t>
      </w:r>
      <w:r w:rsidRPr="00C87787">
        <w:rPr>
          <w:rFonts w:cstheme="minorHAnsi"/>
          <w:sz w:val="20"/>
          <w:szCs w:val="20"/>
        </w:rPr>
        <w:t>. If I select a number that is too small</w:t>
      </w:r>
      <w:r w:rsidR="008F2647" w:rsidRPr="00C87787">
        <w:rPr>
          <w:rFonts w:cstheme="minorHAnsi"/>
          <w:sz w:val="20"/>
          <w:szCs w:val="20"/>
        </w:rPr>
        <w:t>,</w:t>
      </w:r>
      <w:r w:rsidRPr="00C87787">
        <w:rPr>
          <w:rFonts w:cstheme="minorHAnsi"/>
          <w:sz w:val="20"/>
          <w:szCs w:val="20"/>
        </w:rPr>
        <w:t xml:space="preserve"> I will never be able to find a statistically significant result even if it exists. Whereas if the number is too great</w:t>
      </w:r>
      <w:r w:rsidR="008F2647" w:rsidRPr="00C87787">
        <w:rPr>
          <w:rFonts w:cstheme="minorHAnsi"/>
          <w:sz w:val="20"/>
          <w:szCs w:val="20"/>
        </w:rPr>
        <w:t>,</w:t>
      </w:r>
      <w:r w:rsidRPr="00C87787">
        <w:rPr>
          <w:rFonts w:cstheme="minorHAnsi"/>
          <w:sz w:val="20"/>
          <w:szCs w:val="20"/>
        </w:rPr>
        <w:t xml:space="preserve"> I may find a statistically significant difference that is not clinically significant.</w:t>
      </w:r>
      <w:r w:rsidR="00D537C1" w:rsidRPr="00C87787">
        <w:rPr>
          <w:rFonts w:cstheme="minorHAnsi"/>
          <w:sz w:val="20"/>
          <w:szCs w:val="20"/>
        </w:rPr>
        <w:t xml:space="preserve"> </w:t>
      </w:r>
    </w:p>
    <w:p w:rsidR="00A6726D" w:rsidRPr="00C87787" w:rsidRDefault="00A6726D" w:rsidP="00C87787">
      <w:pPr>
        <w:jc w:val="center"/>
        <w:rPr>
          <w:rFonts w:cstheme="minorHAnsi"/>
          <w:sz w:val="20"/>
          <w:szCs w:val="20"/>
          <w:u w:val="single"/>
        </w:rPr>
      </w:pPr>
      <w:r w:rsidRPr="00C87787">
        <w:rPr>
          <w:rFonts w:cstheme="minorHAnsi"/>
          <w:sz w:val="20"/>
          <w:szCs w:val="20"/>
          <w:u w:val="single"/>
        </w:rPr>
        <w:t>The sign of the four</w:t>
      </w:r>
    </w:p>
    <w:p w:rsidR="00A6726D" w:rsidRPr="00C87787" w:rsidRDefault="00A6726D">
      <w:pPr>
        <w:rPr>
          <w:rFonts w:cstheme="minorHAnsi"/>
          <w:sz w:val="20"/>
          <w:szCs w:val="20"/>
        </w:rPr>
      </w:pPr>
      <w:r w:rsidRPr="00C87787">
        <w:rPr>
          <w:rFonts w:cstheme="minorHAnsi"/>
          <w:sz w:val="20"/>
          <w:szCs w:val="20"/>
        </w:rPr>
        <w:t>The thing we are looking out</w:t>
      </w:r>
      <w:r w:rsidR="00D537C1" w:rsidRPr="00C87787">
        <w:rPr>
          <w:rFonts w:cstheme="minorHAnsi"/>
          <w:sz w:val="20"/>
          <w:szCs w:val="20"/>
        </w:rPr>
        <w:t xml:space="preserve"> for</w:t>
      </w:r>
      <w:r w:rsidRPr="00C87787">
        <w:rPr>
          <w:rFonts w:cstheme="minorHAnsi"/>
          <w:sz w:val="20"/>
          <w:szCs w:val="20"/>
        </w:rPr>
        <w:t xml:space="preserve"> is known as a </w:t>
      </w:r>
      <w:r w:rsidRPr="00C87787">
        <w:rPr>
          <w:rFonts w:cstheme="minorHAnsi"/>
          <w:b/>
          <w:color w:val="FF0000"/>
          <w:sz w:val="20"/>
          <w:szCs w:val="20"/>
        </w:rPr>
        <w:t>variable</w:t>
      </w:r>
      <w:r w:rsidR="00E96F0D" w:rsidRPr="00C87787">
        <w:rPr>
          <w:rFonts w:cstheme="minorHAnsi"/>
          <w:sz w:val="20"/>
          <w:szCs w:val="20"/>
        </w:rPr>
        <w:t xml:space="preserve"> and recording it makes it a </w:t>
      </w:r>
      <w:r w:rsidR="00E96F0D" w:rsidRPr="00C87787">
        <w:rPr>
          <w:rFonts w:cstheme="minorHAnsi"/>
          <w:b/>
          <w:color w:val="FF0000"/>
          <w:sz w:val="20"/>
          <w:szCs w:val="20"/>
        </w:rPr>
        <w:t xml:space="preserve">datum </w:t>
      </w:r>
      <w:r w:rsidR="00E96F0D" w:rsidRPr="00C87787">
        <w:rPr>
          <w:rFonts w:cstheme="minorHAnsi"/>
          <w:sz w:val="20"/>
          <w:szCs w:val="20"/>
        </w:rPr>
        <w:t>record</w:t>
      </w:r>
      <w:r w:rsidR="00E33BE2" w:rsidRPr="00C87787">
        <w:rPr>
          <w:rFonts w:cstheme="minorHAnsi"/>
          <w:sz w:val="20"/>
          <w:szCs w:val="20"/>
        </w:rPr>
        <w:t>,</w:t>
      </w:r>
      <w:r w:rsidR="00E96F0D" w:rsidRPr="00C87787">
        <w:rPr>
          <w:rFonts w:cstheme="minorHAnsi"/>
          <w:sz w:val="20"/>
          <w:szCs w:val="20"/>
        </w:rPr>
        <w:t xml:space="preserve"> more than one is </w:t>
      </w:r>
      <w:r w:rsidR="00E96F0D" w:rsidRPr="00C87787">
        <w:rPr>
          <w:rFonts w:cstheme="minorHAnsi"/>
          <w:b/>
          <w:color w:val="FF0000"/>
          <w:sz w:val="20"/>
          <w:szCs w:val="20"/>
        </w:rPr>
        <w:t>data.</w:t>
      </w:r>
      <w:r w:rsidR="008F2647" w:rsidRPr="00C87787">
        <w:rPr>
          <w:rFonts w:cstheme="minorHAnsi"/>
          <w:b/>
          <w:color w:val="FF0000"/>
          <w:sz w:val="20"/>
          <w:szCs w:val="20"/>
        </w:rPr>
        <w:t xml:space="preserve"> </w:t>
      </w:r>
      <w:r w:rsidR="008F2647" w:rsidRPr="00C87787">
        <w:rPr>
          <w:rFonts w:cstheme="minorHAnsi"/>
          <w:sz w:val="20"/>
          <w:szCs w:val="20"/>
        </w:rPr>
        <w:t>There are two types</w:t>
      </w:r>
      <w:r w:rsidR="003C464F" w:rsidRPr="00C87787">
        <w:rPr>
          <w:rFonts w:cstheme="minorHAnsi"/>
          <w:sz w:val="20"/>
          <w:szCs w:val="20"/>
        </w:rPr>
        <w:t xml:space="preserve"> of data</w:t>
      </w:r>
      <w:r w:rsidR="008F2647" w:rsidRPr="00C87787">
        <w:rPr>
          <w:rFonts w:cstheme="minorHAnsi"/>
          <w:sz w:val="20"/>
          <w:szCs w:val="20"/>
        </w:rPr>
        <w:t>:</w:t>
      </w:r>
    </w:p>
    <w:p w:rsidR="00E96F0D" w:rsidRPr="00C87787" w:rsidRDefault="00E96F0D" w:rsidP="00E96F0D">
      <w:pPr>
        <w:pStyle w:val="ListParagraph"/>
        <w:numPr>
          <w:ilvl w:val="0"/>
          <w:numId w:val="1"/>
        </w:numPr>
        <w:rPr>
          <w:rFonts w:cstheme="minorHAnsi"/>
          <w:sz w:val="20"/>
          <w:szCs w:val="20"/>
        </w:rPr>
      </w:pPr>
      <w:r w:rsidRPr="00C87787">
        <w:rPr>
          <w:rFonts w:cstheme="minorHAnsi"/>
          <w:sz w:val="20"/>
          <w:szCs w:val="20"/>
        </w:rPr>
        <w:t xml:space="preserve">Non Numerical or </w:t>
      </w:r>
      <w:r w:rsidRPr="00C87787">
        <w:rPr>
          <w:rFonts w:cstheme="minorHAnsi"/>
          <w:b/>
          <w:color w:val="FF0000"/>
          <w:sz w:val="20"/>
          <w:szCs w:val="20"/>
        </w:rPr>
        <w:t xml:space="preserve">Qualitative </w:t>
      </w:r>
      <w:r w:rsidRPr="00C87787">
        <w:rPr>
          <w:rFonts w:cstheme="minorHAnsi"/>
          <w:sz w:val="20"/>
          <w:szCs w:val="20"/>
        </w:rPr>
        <w:t>(such as red hair)</w:t>
      </w:r>
    </w:p>
    <w:p w:rsidR="00E96F0D" w:rsidRPr="00C87787" w:rsidRDefault="00E96F0D" w:rsidP="00E96F0D">
      <w:pPr>
        <w:pStyle w:val="ListParagraph"/>
        <w:numPr>
          <w:ilvl w:val="0"/>
          <w:numId w:val="1"/>
        </w:numPr>
        <w:rPr>
          <w:rFonts w:cstheme="minorHAnsi"/>
          <w:b/>
          <w:color w:val="FF0000"/>
          <w:sz w:val="20"/>
          <w:szCs w:val="20"/>
        </w:rPr>
      </w:pPr>
      <w:r w:rsidRPr="00C87787">
        <w:rPr>
          <w:rFonts w:cstheme="minorHAnsi"/>
          <w:sz w:val="20"/>
          <w:szCs w:val="20"/>
        </w:rPr>
        <w:t xml:space="preserve">Numerical or </w:t>
      </w:r>
      <w:r w:rsidRPr="00C87787">
        <w:rPr>
          <w:rFonts w:cstheme="minorHAnsi"/>
          <w:b/>
          <w:color w:val="FF0000"/>
          <w:sz w:val="20"/>
          <w:szCs w:val="20"/>
        </w:rPr>
        <w:t>Quantitative</w:t>
      </w:r>
    </w:p>
    <w:p w:rsidR="00E96F0D" w:rsidRPr="00C87787" w:rsidRDefault="00D537C1" w:rsidP="00E96F0D">
      <w:pPr>
        <w:pStyle w:val="ListParagraph"/>
        <w:rPr>
          <w:rFonts w:cstheme="minorHAnsi"/>
          <w:sz w:val="20"/>
          <w:szCs w:val="20"/>
        </w:rPr>
      </w:pPr>
      <w:r w:rsidRPr="00C87787">
        <w:rPr>
          <w:rFonts w:cstheme="minorHAnsi"/>
          <w:sz w:val="20"/>
          <w:szCs w:val="20"/>
        </w:rPr>
        <w:t xml:space="preserve"> Quantitate</w:t>
      </w:r>
      <w:r w:rsidR="00E96F0D" w:rsidRPr="00C87787">
        <w:rPr>
          <w:rFonts w:cstheme="minorHAnsi"/>
          <w:sz w:val="20"/>
          <w:szCs w:val="20"/>
        </w:rPr>
        <w:t xml:space="preserve"> can be subdivided into </w:t>
      </w:r>
      <w:r w:rsidR="00E96F0D" w:rsidRPr="00C87787">
        <w:rPr>
          <w:rFonts w:cstheme="minorHAnsi"/>
          <w:b/>
          <w:color w:val="FF0000"/>
          <w:sz w:val="20"/>
          <w:szCs w:val="20"/>
        </w:rPr>
        <w:t xml:space="preserve">Discrete </w:t>
      </w:r>
      <w:r w:rsidR="00E96F0D" w:rsidRPr="00C87787">
        <w:rPr>
          <w:rFonts w:cstheme="minorHAnsi"/>
          <w:sz w:val="20"/>
          <w:szCs w:val="20"/>
        </w:rPr>
        <w:t>(such as shoe size or money)</w:t>
      </w:r>
    </w:p>
    <w:p w:rsidR="00E96F0D" w:rsidRPr="00C87787" w:rsidRDefault="00E96F0D" w:rsidP="00E96F0D">
      <w:pPr>
        <w:pStyle w:val="ListParagraph"/>
        <w:rPr>
          <w:rFonts w:cstheme="minorHAnsi"/>
          <w:sz w:val="20"/>
          <w:szCs w:val="20"/>
        </w:rPr>
      </w:pPr>
      <w:r w:rsidRPr="00C87787">
        <w:rPr>
          <w:rFonts w:cstheme="minorHAnsi"/>
          <w:sz w:val="20"/>
          <w:szCs w:val="20"/>
        </w:rPr>
        <w:t xml:space="preserve">Or </w:t>
      </w:r>
      <w:r w:rsidR="00271639" w:rsidRPr="00C87787">
        <w:rPr>
          <w:rFonts w:cstheme="minorHAnsi"/>
          <w:b/>
          <w:color w:val="FF0000"/>
          <w:sz w:val="20"/>
          <w:szCs w:val="20"/>
        </w:rPr>
        <w:t>C</w:t>
      </w:r>
      <w:r w:rsidRPr="00C87787">
        <w:rPr>
          <w:rFonts w:cstheme="minorHAnsi"/>
          <w:b/>
          <w:color w:val="FF0000"/>
          <w:sz w:val="20"/>
          <w:szCs w:val="20"/>
        </w:rPr>
        <w:t>ontinuous</w:t>
      </w:r>
      <w:r w:rsidRPr="00C87787">
        <w:rPr>
          <w:rFonts w:cstheme="minorHAnsi"/>
          <w:b/>
          <w:sz w:val="20"/>
          <w:szCs w:val="20"/>
        </w:rPr>
        <w:t xml:space="preserve"> </w:t>
      </w:r>
      <w:r w:rsidRPr="00C87787">
        <w:rPr>
          <w:rFonts w:cstheme="minorHAnsi"/>
          <w:sz w:val="20"/>
          <w:szCs w:val="20"/>
        </w:rPr>
        <w:t>such as height or weight</w:t>
      </w:r>
      <w:r w:rsidR="00673D31" w:rsidRPr="00C87787">
        <w:rPr>
          <w:rFonts w:cstheme="minorHAnsi"/>
          <w:sz w:val="20"/>
          <w:szCs w:val="20"/>
        </w:rPr>
        <w:t>.</w:t>
      </w:r>
    </w:p>
    <w:p w:rsidR="00271639" w:rsidRPr="00C87787" w:rsidRDefault="00271639" w:rsidP="00C87787">
      <w:pPr>
        <w:pStyle w:val="ListParagraph"/>
        <w:jc w:val="center"/>
        <w:rPr>
          <w:rFonts w:cstheme="minorHAnsi"/>
          <w:sz w:val="20"/>
          <w:szCs w:val="20"/>
        </w:rPr>
      </w:pPr>
      <w:r w:rsidRPr="00C87787">
        <w:rPr>
          <w:rFonts w:cstheme="minorHAnsi"/>
          <w:sz w:val="20"/>
          <w:szCs w:val="20"/>
        </w:rPr>
        <w:t>A word of warning</w:t>
      </w:r>
      <w:r w:rsidR="00673D31" w:rsidRPr="00C87787">
        <w:rPr>
          <w:rFonts w:cstheme="minorHAnsi"/>
          <w:sz w:val="20"/>
          <w:szCs w:val="20"/>
        </w:rPr>
        <w:t>.</w:t>
      </w:r>
    </w:p>
    <w:p w:rsidR="00271639" w:rsidRPr="00C87787" w:rsidRDefault="00271639" w:rsidP="00C87787">
      <w:pPr>
        <w:pStyle w:val="ListParagraph"/>
        <w:ind w:left="0"/>
        <w:rPr>
          <w:rFonts w:cstheme="minorHAnsi"/>
          <w:sz w:val="20"/>
          <w:szCs w:val="20"/>
        </w:rPr>
      </w:pPr>
      <w:r w:rsidRPr="00C87787">
        <w:rPr>
          <w:rFonts w:cstheme="minorHAnsi"/>
          <w:sz w:val="20"/>
          <w:szCs w:val="20"/>
        </w:rPr>
        <w:t>Some things appear to be Quantitative data but are not really. For example PAR scores</w:t>
      </w:r>
      <w:r w:rsidR="00D537C1" w:rsidRPr="00C87787">
        <w:rPr>
          <w:rFonts w:cstheme="minorHAnsi"/>
          <w:sz w:val="20"/>
          <w:szCs w:val="20"/>
        </w:rPr>
        <w:t>. A</w:t>
      </w:r>
      <w:r w:rsidRPr="00C87787">
        <w:rPr>
          <w:rFonts w:cstheme="minorHAnsi"/>
          <w:sz w:val="20"/>
          <w:szCs w:val="20"/>
        </w:rPr>
        <w:t xml:space="preserve"> score of 4</w:t>
      </w:r>
      <w:r w:rsidR="00330109" w:rsidRPr="00C87787">
        <w:rPr>
          <w:rFonts w:cstheme="minorHAnsi"/>
          <w:sz w:val="20"/>
          <w:szCs w:val="20"/>
        </w:rPr>
        <w:t xml:space="preserve"> is not necessary twice a score</w:t>
      </w:r>
      <w:r w:rsidRPr="00C87787">
        <w:rPr>
          <w:rFonts w:cstheme="minorHAnsi"/>
          <w:sz w:val="20"/>
          <w:szCs w:val="20"/>
        </w:rPr>
        <w:t xml:space="preserve"> of 2 or half a score of 8 because the score is made of many factors and some of them </w:t>
      </w:r>
      <w:r w:rsidRPr="00C87787">
        <w:rPr>
          <w:rFonts w:cstheme="minorHAnsi"/>
          <w:sz w:val="20"/>
          <w:szCs w:val="20"/>
        </w:rPr>
        <w:lastRenderedPageBreak/>
        <w:t>are multiplied by a weighting factor.</w:t>
      </w:r>
      <w:r w:rsidR="00E73431" w:rsidRPr="00C87787">
        <w:rPr>
          <w:rFonts w:cstheme="minorHAnsi"/>
          <w:sz w:val="20"/>
          <w:szCs w:val="20"/>
        </w:rPr>
        <w:t xml:space="preserve"> The same is true of perio</w:t>
      </w:r>
      <w:r w:rsidR="008F2647" w:rsidRPr="00C87787">
        <w:rPr>
          <w:rFonts w:cstheme="minorHAnsi"/>
          <w:sz w:val="20"/>
          <w:szCs w:val="20"/>
        </w:rPr>
        <w:t>dontal</w:t>
      </w:r>
      <w:r w:rsidR="00E73431" w:rsidRPr="00C87787">
        <w:rPr>
          <w:rFonts w:cstheme="minorHAnsi"/>
          <w:sz w:val="20"/>
          <w:szCs w:val="20"/>
        </w:rPr>
        <w:t xml:space="preserve"> charting it uses numbers </w:t>
      </w:r>
      <w:r w:rsidR="00E33BE2" w:rsidRPr="00C87787">
        <w:rPr>
          <w:rFonts w:cstheme="minorHAnsi"/>
          <w:sz w:val="20"/>
          <w:szCs w:val="20"/>
        </w:rPr>
        <w:t>but it</w:t>
      </w:r>
      <w:r w:rsidR="00E73431" w:rsidRPr="00C87787">
        <w:rPr>
          <w:rFonts w:cstheme="minorHAnsi"/>
          <w:sz w:val="20"/>
          <w:szCs w:val="20"/>
        </w:rPr>
        <w:t xml:space="preserve"> is not really quantitative. </w:t>
      </w:r>
    </w:p>
    <w:p w:rsidR="00E17DB7" w:rsidRPr="00C87787" w:rsidRDefault="00E17DB7" w:rsidP="00E96F0D">
      <w:pPr>
        <w:pStyle w:val="ListParagraph"/>
        <w:rPr>
          <w:rFonts w:cstheme="minorHAnsi"/>
          <w:sz w:val="20"/>
          <w:szCs w:val="20"/>
        </w:rPr>
      </w:pPr>
    </w:p>
    <w:p w:rsidR="00E17DB7" w:rsidRPr="00C87787" w:rsidRDefault="00E17DB7" w:rsidP="00E96F0D">
      <w:pPr>
        <w:pStyle w:val="ListParagraph"/>
        <w:rPr>
          <w:rFonts w:cstheme="minorHAnsi"/>
          <w:color w:val="FF0000"/>
          <w:sz w:val="20"/>
          <w:szCs w:val="20"/>
        </w:rPr>
      </w:pPr>
      <w:r w:rsidRPr="00C87787">
        <w:rPr>
          <w:rFonts w:cstheme="minorHAnsi"/>
          <w:color w:val="FF0000"/>
          <w:sz w:val="20"/>
          <w:szCs w:val="20"/>
        </w:rPr>
        <w:t>Correlation.</w:t>
      </w:r>
    </w:p>
    <w:p w:rsidR="00E17DB7" w:rsidRPr="00C87787" w:rsidRDefault="00E17DB7" w:rsidP="00E96F0D">
      <w:pPr>
        <w:pStyle w:val="ListParagraph"/>
        <w:rPr>
          <w:rFonts w:cstheme="minorHAnsi"/>
          <w:sz w:val="20"/>
          <w:szCs w:val="20"/>
        </w:rPr>
      </w:pPr>
      <w:r w:rsidRPr="00C87787">
        <w:rPr>
          <w:rFonts w:cstheme="minorHAnsi"/>
          <w:sz w:val="20"/>
          <w:szCs w:val="20"/>
        </w:rPr>
        <w:t xml:space="preserve">If we plot weight against age for gorillas we </w:t>
      </w:r>
      <w:r w:rsidR="00330109" w:rsidRPr="00C87787">
        <w:rPr>
          <w:rFonts w:cstheme="minorHAnsi"/>
          <w:sz w:val="20"/>
          <w:szCs w:val="20"/>
        </w:rPr>
        <w:t xml:space="preserve">may </w:t>
      </w:r>
      <w:r w:rsidRPr="00C87787">
        <w:rPr>
          <w:rFonts w:cstheme="minorHAnsi"/>
          <w:sz w:val="20"/>
          <w:szCs w:val="20"/>
        </w:rPr>
        <w:t>get this:</w:t>
      </w:r>
    </w:p>
    <w:p w:rsidR="00E17DB7" w:rsidRPr="00C87787" w:rsidRDefault="00E17DB7" w:rsidP="00E96F0D">
      <w:pPr>
        <w:pStyle w:val="ListParagraph"/>
        <w:rPr>
          <w:rFonts w:cstheme="minorHAnsi"/>
          <w:sz w:val="20"/>
          <w:szCs w:val="20"/>
        </w:rPr>
      </w:pPr>
      <w:r w:rsidRPr="00C87787">
        <w:rPr>
          <w:rFonts w:cstheme="minorHAnsi"/>
          <w:noProof/>
          <w:sz w:val="20"/>
          <w:szCs w:val="20"/>
          <w:lang w:eastAsia="en-GB"/>
        </w:rPr>
        <w:drawing>
          <wp:inline distT="0" distB="0" distL="0" distR="0">
            <wp:extent cx="2355494" cy="2136478"/>
            <wp:effectExtent l="0" t="0" r="698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2329" cy="2169888"/>
                    </a:xfrm>
                    <a:prstGeom prst="rect">
                      <a:avLst/>
                    </a:prstGeom>
                    <a:noFill/>
                    <a:ln>
                      <a:noFill/>
                    </a:ln>
                  </pic:spPr>
                </pic:pic>
              </a:graphicData>
            </a:graphic>
          </wp:inline>
        </w:drawing>
      </w:r>
      <w:r w:rsidRPr="00C87787">
        <w:rPr>
          <w:rFonts w:cstheme="minorHAnsi"/>
          <w:sz w:val="20"/>
          <w:szCs w:val="20"/>
        </w:rPr>
        <w:t xml:space="preserve"> </w:t>
      </w:r>
    </w:p>
    <w:p w:rsidR="00E17DB7" w:rsidRPr="00C87787" w:rsidRDefault="008F2647" w:rsidP="00E96F0D">
      <w:pPr>
        <w:pStyle w:val="ListParagraph"/>
        <w:rPr>
          <w:rFonts w:cstheme="minorHAnsi"/>
          <w:sz w:val="20"/>
          <w:szCs w:val="20"/>
        </w:rPr>
      </w:pPr>
      <w:r w:rsidRPr="00C87787">
        <w:rPr>
          <w:rFonts w:cstheme="minorHAnsi"/>
          <w:sz w:val="20"/>
          <w:szCs w:val="20"/>
        </w:rPr>
        <w:t xml:space="preserve">Not unexpectedly, </w:t>
      </w:r>
      <w:r w:rsidR="00E17DB7" w:rsidRPr="00C87787">
        <w:rPr>
          <w:rFonts w:cstheme="minorHAnsi"/>
          <w:sz w:val="20"/>
          <w:szCs w:val="20"/>
        </w:rPr>
        <w:t>as they get older they get heavier</w:t>
      </w:r>
      <w:r w:rsidRPr="00C87787">
        <w:rPr>
          <w:rFonts w:cstheme="minorHAnsi"/>
          <w:sz w:val="20"/>
          <w:szCs w:val="20"/>
        </w:rPr>
        <w:t>.</w:t>
      </w:r>
    </w:p>
    <w:p w:rsidR="00E17DB7" w:rsidRPr="00C87787" w:rsidRDefault="00E17DB7" w:rsidP="00E96F0D">
      <w:pPr>
        <w:pStyle w:val="ListParagraph"/>
        <w:rPr>
          <w:rFonts w:cstheme="minorHAnsi"/>
          <w:sz w:val="20"/>
          <w:szCs w:val="20"/>
        </w:rPr>
      </w:pPr>
      <w:r w:rsidRPr="00C87787">
        <w:rPr>
          <w:rFonts w:cstheme="minorHAnsi"/>
          <w:sz w:val="20"/>
          <w:szCs w:val="20"/>
        </w:rPr>
        <w:t>We can draw a line indicating the trend.</w:t>
      </w:r>
    </w:p>
    <w:p w:rsidR="00E17DB7" w:rsidRPr="00C87787" w:rsidRDefault="00E17DB7" w:rsidP="00E96F0D">
      <w:pPr>
        <w:pStyle w:val="ListParagraph"/>
        <w:rPr>
          <w:rFonts w:cstheme="minorHAnsi"/>
          <w:sz w:val="20"/>
          <w:szCs w:val="20"/>
        </w:rPr>
      </w:pPr>
      <w:r w:rsidRPr="00C87787">
        <w:rPr>
          <w:rFonts w:cstheme="minorHAnsi"/>
          <w:noProof/>
          <w:sz w:val="20"/>
          <w:szCs w:val="20"/>
          <w:lang w:eastAsia="en-GB"/>
        </w:rPr>
        <w:drawing>
          <wp:inline distT="0" distB="0" distL="0" distR="0">
            <wp:extent cx="2523744" cy="2341353"/>
            <wp:effectExtent l="0" t="0" r="0"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1510" cy="2367112"/>
                    </a:xfrm>
                    <a:prstGeom prst="rect">
                      <a:avLst/>
                    </a:prstGeom>
                    <a:noFill/>
                    <a:ln>
                      <a:noFill/>
                    </a:ln>
                  </pic:spPr>
                </pic:pic>
              </a:graphicData>
            </a:graphic>
          </wp:inline>
        </w:drawing>
      </w:r>
    </w:p>
    <w:p w:rsidR="00A3160B" w:rsidRPr="00C87787" w:rsidRDefault="00E17DB7" w:rsidP="00E96F0D">
      <w:pPr>
        <w:pStyle w:val="ListParagraph"/>
        <w:rPr>
          <w:rFonts w:cstheme="minorHAnsi"/>
          <w:sz w:val="20"/>
          <w:szCs w:val="20"/>
        </w:rPr>
      </w:pPr>
      <w:r w:rsidRPr="00C87787">
        <w:rPr>
          <w:rFonts w:cstheme="minorHAnsi"/>
          <w:sz w:val="20"/>
          <w:szCs w:val="20"/>
        </w:rPr>
        <w:t>Because the line goes upwards this is known as a positive correlation and has a + sign</w:t>
      </w:r>
    </w:p>
    <w:p w:rsidR="00A3160B" w:rsidRPr="00C87787" w:rsidRDefault="00E17DB7" w:rsidP="00E96F0D">
      <w:pPr>
        <w:pStyle w:val="ListParagraph"/>
        <w:rPr>
          <w:rFonts w:cstheme="minorHAnsi"/>
          <w:sz w:val="20"/>
          <w:szCs w:val="20"/>
        </w:rPr>
      </w:pPr>
      <w:r w:rsidRPr="00C87787">
        <w:rPr>
          <w:rFonts w:cstheme="minorHAnsi"/>
          <w:noProof/>
          <w:sz w:val="20"/>
          <w:szCs w:val="20"/>
          <w:lang w:eastAsia="en-GB"/>
        </w:rPr>
        <w:drawing>
          <wp:inline distT="0" distB="0" distL="0" distR="0" wp14:anchorId="2FA27148" wp14:editId="4754ECC1">
            <wp:extent cx="4509301" cy="2759090"/>
            <wp:effectExtent l="0" t="0" r="5715" b="3175"/>
            <wp:docPr id="20" name="Picture 20" descr="What is the difference between correlation and linear regress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is the difference between correlation and linear regression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4095" cy="2774261"/>
                    </a:xfrm>
                    <a:prstGeom prst="rect">
                      <a:avLst/>
                    </a:prstGeom>
                    <a:noFill/>
                    <a:ln>
                      <a:noFill/>
                    </a:ln>
                  </pic:spPr>
                </pic:pic>
              </a:graphicData>
            </a:graphic>
          </wp:inline>
        </w:drawing>
      </w:r>
    </w:p>
    <w:p w:rsidR="00E17DB7" w:rsidRPr="00C87787" w:rsidRDefault="00E17DB7" w:rsidP="00E96F0D">
      <w:pPr>
        <w:pStyle w:val="ListParagraph"/>
        <w:rPr>
          <w:rFonts w:cstheme="minorHAnsi"/>
          <w:sz w:val="20"/>
          <w:szCs w:val="20"/>
        </w:rPr>
      </w:pPr>
    </w:p>
    <w:p w:rsidR="00E17DB7" w:rsidRPr="00C87787" w:rsidRDefault="00E17DB7" w:rsidP="00E96F0D">
      <w:pPr>
        <w:pStyle w:val="ListParagraph"/>
        <w:rPr>
          <w:rFonts w:cstheme="minorHAnsi"/>
          <w:sz w:val="20"/>
          <w:szCs w:val="20"/>
        </w:rPr>
      </w:pPr>
      <w:r w:rsidRPr="00C87787">
        <w:rPr>
          <w:rFonts w:cstheme="minorHAnsi"/>
          <w:sz w:val="20"/>
          <w:szCs w:val="20"/>
        </w:rPr>
        <w:lastRenderedPageBreak/>
        <w:t>This is a negative correlation. The ang</w:t>
      </w:r>
      <w:r w:rsidR="00C30762" w:rsidRPr="00C87787">
        <w:rPr>
          <w:rFonts w:cstheme="minorHAnsi"/>
          <w:sz w:val="20"/>
          <w:szCs w:val="20"/>
        </w:rPr>
        <w:t>le of the line is not important. You can change it by altering the units. A perfect correlation would be r</w:t>
      </w:r>
      <w:r w:rsidR="00330109" w:rsidRPr="00C87787">
        <w:rPr>
          <w:rFonts w:cstheme="minorHAnsi"/>
          <w:sz w:val="20"/>
          <w:szCs w:val="20"/>
        </w:rPr>
        <w:t xml:space="preserve"> </w:t>
      </w:r>
      <w:r w:rsidR="00C30762" w:rsidRPr="00C87787">
        <w:rPr>
          <w:rFonts w:cstheme="minorHAnsi"/>
          <w:sz w:val="20"/>
          <w:szCs w:val="20"/>
        </w:rPr>
        <w:t>=1 (either plus or minus)</w:t>
      </w:r>
    </w:p>
    <w:p w:rsidR="00C30762" w:rsidRPr="00C87787" w:rsidRDefault="00C30762" w:rsidP="00E96F0D">
      <w:pPr>
        <w:pStyle w:val="ListParagraph"/>
        <w:rPr>
          <w:rFonts w:cstheme="minorHAnsi"/>
          <w:sz w:val="20"/>
          <w:szCs w:val="20"/>
        </w:rPr>
      </w:pPr>
      <w:r w:rsidRPr="00C87787">
        <w:rPr>
          <w:rFonts w:cstheme="minorHAnsi"/>
          <w:noProof/>
          <w:sz w:val="20"/>
          <w:szCs w:val="20"/>
          <w:lang w:eastAsia="en-GB"/>
        </w:rPr>
        <w:drawing>
          <wp:inline distT="0" distB="0" distL="0" distR="0" wp14:anchorId="35DE760B" wp14:editId="531DA5F2">
            <wp:extent cx="4283710" cy="2157095"/>
            <wp:effectExtent l="0" t="0" r="2540" b="0"/>
            <wp:docPr id="21" name="Picture 21" descr="Interpreting Scatterplots | Texas 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nterpreting Scatterplots | Texas Gateway"/>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83710" cy="2157095"/>
                    </a:xfrm>
                    <a:prstGeom prst="rect">
                      <a:avLst/>
                    </a:prstGeom>
                    <a:noFill/>
                    <a:ln>
                      <a:noFill/>
                    </a:ln>
                  </pic:spPr>
                </pic:pic>
              </a:graphicData>
            </a:graphic>
          </wp:inline>
        </w:drawing>
      </w:r>
    </w:p>
    <w:p w:rsidR="00C30762" w:rsidRPr="00C87787" w:rsidRDefault="00C30762" w:rsidP="00E96F0D">
      <w:pPr>
        <w:pStyle w:val="ListParagraph"/>
        <w:rPr>
          <w:rFonts w:cstheme="minorHAnsi"/>
          <w:sz w:val="20"/>
          <w:szCs w:val="20"/>
        </w:rPr>
      </w:pPr>
      <w:r w:rsidRPr="00C87787">
        <w:rPr>
          <w:rFonts w:cstheme="minorHAnsi"/>
          <w:sz w:val="20"/>
          <w:szCs w:val="20"/>
        </w:rPr>
        <w:t xml:space="preserve">               r = +1                                          r = -1</w:t>
      </w:r>
    </w:p>
    <w:p w:rsidR="00C30762" w:rsidRPr="00C87787" w:rsidRDefault="00C30762" w:rsidP="00E96F0D">
      <w:pPr>
        <w:pStyle w:val="ListParagraph"/>
        <w:rPr>
          <w:rFonts w:cstheme="minorHAnsi"/>
          <w:sz w:val="20"/>
          <w:szCs w:val="20"/>
        </w:rPr>
      </w:pPr>
      <w:r w:rsidRPr="00C87787">
        <w:rPr>
          <w:rFonts w:cstheme="minorHAnsi"/>
          <w:sz w:val="20"/>
          <w:szCs w:val="20"/>
        </w:rPr>
        <w:t xml:space="preserve">But in real life you will see </w:t>
      </w:r>
      <w:r w:rsidRPr="00C87787">
        <w:rPr>
          <w:rFonts w:cstheme="minorHAnsi"/>
          <w:b/>
          <w:color w:val="FF0000"/>
          <w:sz w:val="20"/>
          <w:szCs w:val="20"/>
        </w:rPr>
        <w:t>Scatter</w:t>
      </w:r>
      <w:r w:rsidR="00032A93" w:rsidRPr="00C87787">
        <w:rPr>
          <w:rFonts w:cstheme="minorHAnsi"/>
          <w:b/>
          <w:color w:val="FF0000"/>
          <w:sz w:val="20"/>
          <w:szCs w:val="20"/>
        </w:rPr>
        <w:t xml:space="preserve"> </w:t>
      </w:r>
      <w:r w:rsidR="00032A93" w:rsidRPr="00C87787">
        <w:rPr>
          <w:rFonts w:cstheme="minorHAnsi"/>
          <w:sz w:val="20"/>
          <w:szCs w:val="20"/>
        </w:rPr>
        <w:t>and you can measure</w:t>
      </w:r>
      <w:r w:rsidR="00D537C1" w:rsidRPr="00C87787">
        <w:rPr>
          <w:rFonts w:cstheme="minorHAnsi"/>
          <w:sz w:val="20"/>
          <w:szCs w:val="20"/>
        </w:rPr>
        <w:t xml:space="preserve"> the scatter by</w:t>
      </w:r>
      <w:r w:rsidR="008F2647" w:rsidRPr="00C87787">
        <w:rPr>
          <w:rFonts w:cstheme="minorHAnsi"/>
          <w:sz w:val="20"/>
          <w:szCs w:val="20"/>
        </w:rPr>
        <w:t xml:space="preserve"> measuring</w:t>
      </w:r>
      <w:r w:rsidR="00032A93" w:rsidRPr="00C87787">
        <w:rPr>
          <w:rFonts w:cstheme="minorHAnsi"/>
          <w:sz w:val="20"/>
          <w:szCs w:val="20"/>
        </w:rPr>
        <w:t xml:space="preserve"> the distance of the points from the best fit line</w:t>
      </w:r>
      <w:r w:rsidR="00330109" w:rsidRPr="00C87787">
        <w:rPr>
          <w:rFonts w:cstheme="minorHAnsi"/>
          <w:sz w:val="20"/>
          <w:szCs w:val="20"/>
        </w:rPr>
        <w:t xml:space="preserve"> and relate it to</w:t>
      </w:r>
      <w:r w:rsidR="00E33BE2" w:rsidRPr="00C87787">
        <w:rPr>
          <w:rFonts w:cstheme="minorHAnsi"/>
          <w:sz w:val="20"/>
          <w:szCs w:val="20"/>
        </w:rPr>
        <w:t xml:space="preserve"> the spread</w:t>
      </w:r>
      <w:r w:rsidR="00214697" w:rsidRPr="00C87787">
        <w:rPr>
          <w:rFonts w:cstheme="minorHAnsi"/>
          <w:sz w:val="20"/>
          <w:szCs w:val="20"/>
        </w:rPr>
        <w:t xml:space="preserve"> of the points measured  from the y axis</w:t>
      </w:r>
      <w:r w:rsidR="00330109" w:rsidRPr="00C87787">
        <w:rPr>
          <w:rFonts w:cstheme="minorHAnsi"/>
          <w:sz w:val="20"/>
          <w:szCs w:val="20"/>
        </w:rPr>
        <w:t>. If the points are close to the best fit line and spaced on the y axis</w:t>
      </w:r>
      <w:r w:rsidR="00E33BE2" w:rsidRPr="00C87787">
        <w:rPr>
          <w:rFonts w:cstheme="minorHAnsi"/>
          <w:sz w:val="20"/>
          <w:szCs w:val="20"/>
        </w:rPr>
        <w:t>. T</w:t>
      </w:r>
      <w:r w:rsidR="00330109" w:rsidRPr="00C87787">
        <w:rPr>
          <w:rFonts w:cstheme="minorHAnsi"/>
          <w:sz w:val="20"/>
          <w:szCs w:val="20"/>
        </w:rPr>
        <w:t xml:space="preserve">hen the correlation will be high. If they are away from the best fit line and </w:t>
      </w:r>
      <w:r w:rsidR="00E33BE2" w:rsidRPr="00C87787">
        <w:rPr>
          <w:rFonts w:cstheme="minorHAnsi"/>
          <w:sz w:val="20"/>
          <w:szCs w:val="20"/>
        </w:rPr>
        <w:t xml:space="preserve">are </w:t>
      </w:r>
      <w:r w:rsidR="00330109" w:rsidRPr="00C87787">
        <w:rPr>
          <w:rFonts w:cstheme="minorHAnsi"/>
          <w:sz w:val="20"/>
          <w:szCs w:val="20"/>
        </w:rPr>
        <w:t xml:space="preserve">closer </w:t>
      </w:r>
      <w:r w:rsidR="00E33BE2" w:rsidRPr="00C87787">
        <w:rPr>
          <w:rFonts w:cstheme="minorHAnsi"/>
          <w:sz w:val="20"/>
          <w:szCs w:val="20"/>
        </w:rPr>
        <w:t xml:space="preserve">together </w:t>
      </w:r>
      <w:r w:rsidR="00330109" w:rsidRPr="00C87787">
        <w:rPr>
          <w:rFonts w:cstheme="minorHAnsi"/>
          <w:sz w:val="20"/>
          <w:szCs w:val="20"/>
        </w:rPr>
        <w:t>on the y axis the</w:t>
      </w:r>
      <w:r w:rsidR="00E33BE2" w:rsidRPr="00C87787">
        <w:rPr>
          <w:rFonts w:cstheme="minorHAnsi"/>
          <w:sz w:val="20"/>
          <w:szCs w:val="20"/>
        </w:rPr>
        <w:t>n the</w:t>
      </w:r>
      <w:r w:rsidR="00330109" w:rsidRPr="00C87787">
        <w:rPr>
          <w:rFonts w:cstheme="minorHAnsi"/>
          <w:sz w:val="20"/>
          <w:szCs w:val="20"/>
        </w:rPr>
        <w:t xml:space="preserve"> correlation will be low</w:t>
      </w:r>
      <w:r w:rsidR="00E33BE2" w:rsidRPr="00C87787">
        <w:rPr>
          <w:rFonts w:cstheme="minorHAnsi"/>
          <w:sz w:val="20"/>
          <w:szCs w:val="20"/>
        </w:rPr>
        <w:t>.</w:t>
      </w:r>
    </w:p>
    <w:p w:rsidR="00214697" w:rsidRPr="00C87787" w:rsidRDefault="00214697" w:rsidP="00E96F0D">
      <w:pPr>
        <w:pStyle w:val="ListParagraph"/>
        <w:rPr>
          <w:rFonts w:cstheme="minorHAnsi"/>
          <w:sz w:val="20"/>
          <w:szCs w:val="20"/>
        </w:rPr>
      </w:pPr>
      <w:r w:rsidRPr="00C87787">
        <w:rPr>
          <w:rFonts w:cstheme="minorHAnsi"/>
          <w:noProof/>
          <w:sz w:val="20"/>
          <w:szCs w:val="20"/>
          <w:lang w:eastAsia="en-GB"/>
        </w:rPr>
        <w:drawing>
          <wp:inline distT="0" distB="0" distL="0" distR="0">
            <wp:extent cx="3871204" cy="3756991"/>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0511" cy="3766024"/>
                    </a:xfrm>
                    <a:prstGeom prst="rect">
                      <a:avLst/>
                    </a:prstGeom>
                    <a:noFill/>
                    <a:ln>
                      <a:noFill/>
                    </a:ln>
                  </pic:spPr>
                </pic:pic>
              </a:graphicData>
            </a:graphic>
          </wp:inline>
        </w:drawing>
      </w:r>
    </w:p>
    <w:p w:rsidR="00032A93" w:rsidRPr="00C87787" w:rsidRDefault="00032A93" w:rsidP="00E96F0D">
      <w:pPr>
        <w:pStyle w:val="ListParagraph"/>
        <w:rPr>
          <w:rFonts w:cstheme="minorHAnsi"/>
          <w:sz w:val="20"/>
          <w:szCs w:val="20"/>
        </w:rPr>
      </w:pPr>
    </w:p>
    <w:p w:rsidR="00214697" w:rsidRPr="00C87787" w:rsidRDefault="00214697" w:rsidP="00E96F0D">
      <w:pPr>
        <w:pStyle w:val="ListParagraph"/>
        <w:rPr>
          <w:rFonts w:cstheme="minorHAnsi"/>
          <w:sz w:val="20"/>
          <w:szCs w:val="20"/>
        </w:rPr>
      </w:pPr>
      <w:r w:rsidRPr="00C87787">
        <w:rPr>
          <w:rFonts w:cstheme="minorHAnsi"/>
          <w:sz w:val="20"/>
          <w:szCs w:val="20"/>
        </w:rPr>
        <w:t xml:space="preserve">When </w:t>
      </w:r>
      <w:r w:rsidR="00C87787" w:rsidRPr="00C87787">
        <w:rPr>
          <w:rFonts w:cstheme="minorHAnsi"/>
          <w:sz w:val="20"/>
          <w:szCs w:val="20"/>
        </w:rPr>
        <w:t>r =</w:t>
      </w:r>
      <w:r w:rsidRPr="00C87787">
        <w:rPr>
          <w:rFonts w:cstheme="minorHAnsi"/>
          <w:sz w:val="20"/>
          <w:szCs w:val="20"/>
        </w:rPr>
        <w:t xml:space="preserve"> 1 to 0.8 this is considered to be a very high correlation</w:t>
      </w:r>
      <w:r w:rsidR="00E33BE2" w:rsidRPr="00C87787">
        <w:rPr>
          <w:rFonts w:cstheme="minorHAnsi"/>
          <w:sz w:val="20"/>
          <w:szCs w:val="20"/>
        </w:rPr>
        <w:t>.</w:t>
      </w:r>
      <w:r w:rsidRPr="00C87787">
        <w:rPr>
          <w:rFonts w:cstheme="minorHAnsi"/>
          <w:sz w:val="20"/>
          <w:szCs w:val="20"/>
        </w:rPr>
        <w:t xml:space="preserve"> (</w:t>
      </w:r>
      <w:r w:rsidR="00C87787" w:rsidRPr="00C87787">
        <w:rPr>
          <w:rFonts w:cstheme="minorHAnsi"/>
          <w:sz w:val="20"/>
          <w:szCs w:val="20"/>
        </w:rPr>
        <w:t>The</w:t>
      </w:r>
      <w:r w:rsidRPr="00C87787">
        <w:rPr>
          <w:rFonts w:cstheme="minorHAnsi"/>
          <w:sz w:val="20"/>
          <w:szCs w:val="20"/>
        </w:rPr>
        <w:t xml:space="preserve"> same would be true of </w:t>
      </w:r>
      <w:r w:rsidR="0089404A" w:rsidRPr="00C87787">
        <w:rPr>
          <w:rFonts w:cstheme="minorHAnsi"/>
          <w:sz w:val="20"/>
          <w:szCs w:val="20"/>
        </w:rPr>
        <w:t>minus 1 to minus 0.8</w:t>
      </w:r>
      <w:r w:rsidR="00C87787">
        <w:rPr>
          <w:rFonts w:cstheme="minorHAnsi"/>
          <w:sz w:val="20"/>
          <w:szCs w:val="20"/>
        </w:rPr>
        <w:t>)</w:t>
      </w:r>
    </w:p>
    <w:p w:rsidR="0089404A" w:rsidRPr="00C87787" w:rsidRDefault="0089404A" w:rsidP="00E96F0D">
      <w:pPr>
        <w:pStyle w:val="ListParagraph"/>
        <w:rPr>
          <w:rFonts w:cstheme="minorHAnsi"/>
          <w:sz w:val="20"/>
          <w:szCs w:val="20"/>
        </w:rPr>
      </w:pPr>
      <w:r w:rsidRPr="00C87787">
        <w:rPr>
          <w:rFonts w:cstheme="minorHAnsi"/>
          <w:sz w:val="20"/>
          <w:szCs w:val="20"/>
        </w:rPr>
        <w:t>Here are some examples:</w:t>
      </w:r>
    </w:p>
    <w:p w:rsidR="0089404A" w:rsidRPr="00C87787" w:rsidRDefault="0089404A" w:rsidP="00E96F0D">
      <w:pPr>
        <w:pStyle w:val="ListParagraph"/>
        <w:rPr>
          <w:rFonts w:cstheme="minorHAnsi"/>
          <w:sz w:val="20"/>
          <w:szCs w:val="20"/>
        </w:rPr>
      </w:pPr>
      <w:r w:rsidRPr="00C87787">
        <w:rPr>
          <w:rFonts w:cstheme="minorHAnsi"/>
          <w:noProof/>
          <w:sz w:val="20"/>
          <w:szCs w:val="20"/>
          <w:lang w:eastAsia="en-GB"/>
        </w:rPr>
        <w:lastRenderedPageBreak/>
        <w:drawing>
          <wp:inline distT="0" distB="0" distL="0" distR="0" wp14:anchorId="48801664" wp14:editId="72FE651C">
            <wp:extent cx="5476240" cy="3697605"/>
            <wp:effectExtent l="0" t="0" r="0" b="0"/>
            <wp:docPr id="24" name="Picture 24" descr="Pearson Product-Moment Correlation - When you should run this t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earson Product-Moment Correlation - When you should run this test ..."/>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76240" cy="3697605"/>
                    </a:xfrm>
                    <a:prstGeom prst="rect">
                      <a:avLst/>
                    </a:prstGeom>
                    <a:noFill/>
                    <a:ln>
                      <a:noFill/>
                    </a:ln>
                  </pic:spPr>
                </pic:pic>
              </a:graphicData>
            </a:graphic>
          </wp:inline>
        </w:drawing>
      </w:r>
    </w:p>
    <w:p w:rsidR="0089404A" w:rsidRPr="00C87787" w:rsidRDefault="0089404A" w:rsidP="00E96F0D">
      <w:pPr>
        <w:pStyle w:val="ListParagraph"/>
        <w:rPr>
          <w:rFonts w:cstheme="minorHAnsi"/>
          <w:sz w:val="20"/>
          <w:szCs w:val="20"/>
        </w:rPr>
      </w:pPr>
      <w:r w:rsidRPr="00C87787">
        <w:rPr>
          <w:rFonts w:cstheme="minorHAnsi"/>
          <w:sz w:val="20"/>
          <w:szCs w:val="20"/>
        </w:rPr>
        <w:t>Correlation measures the strength of the association between two numerical sets of data. HOWEVER it is not a measure of causation  Mobile phone use has gone up and family sizes have gone down</w:t>
      </w:r>
      <w:r w:rsidR="00E33BE2" w:rsidRPr="00C87787">
        <w:rPr>
          <w:rFonts w:cstheme="minorHAnsi"/>
          <w:sz w:val="20"/>
          <w:szCs w:val="20"/>
        </w:rPr>
        <w:t>,</w:t>
      </w:r>
      <w:r w:rsidRPr="00C87787">
        <w:rPr>
          <w:rFonts w:cstheme="minorHAnsi"/>
          <w:sz w:val="20"/>
          <w:szCs w:val="20"/>
        </w:rPr>
        <w:t xml:space="preserve"> the figures may have a correlation coefficient that is r =</w:t>
      </w:r>
      <w:r w:rsidR="00330109" w:rsidRPr="00C87787">
        <w:rPr>
          <w:rFonts w:cstheme="minorHAnsi"/>
          <w:sz w:val="20"/>
          <w:szCs w:val="20"/>
        </w:rPr>
        <w:t xml:space="preserve"> -</w:t>
      </w:r>
      <w:r w:rsidRPr="00C87787">
        <w:rPr>
          <w:rFonts w:cstheme="minorHAnsi"/>
          <w:sz w:val="20"/>
          <w:szCs w:val="20"/>
        </w:rPr>
        <w:t xml:space="preserve"> 0.6 but th</w:t>
      </w:r>
      <w:r w:rsidR="00E73431" w:rsidRPr="00C87787">
        <w:rPr>
          <w:rFonts w:cstheme="minorHAnsi"/>
          <w:sz w:val="20"/>
          <w:szCs w:val="20"/>
        </w:rPr>
        <w:t xml:space="preserve">is doesn’t mean mobile phones </w:t>
      </w:r>
      <w:r w:rsidR="00E73431" w:rsidRPr="00C87787">
        <w:rPr>
          <w:rFonts w:cstheme="minorHAnsi"/>
          <w:b/>
          <w:sz w:val="20"/>
          <w:szCs w:val="20"/>
        </w:rPr>
        <w:t>caused</w:t>
      </w:r>
      <w:r w:rsidR="00E73431" w:rsidRPr="00C87787">
        <w:rPr>
          <w:rFonts w:cstheme="minorHAnsi"/>
          <w:sz w:val="20"/>
          <w:szCs w:val="20"/>
        </w:rPr>
        <w:t xml:space="preserve"> a reduction in family size</w:t>
      </w:r>
      <w:r w:rsidR="00715AA5" w:rsidRPr="00C87787">
        <w:rPr>
          <w:rFonts w:cstheme="minorHAnsi"/>
          <w:sz w:val="20"/>
          <w:szCs w:val="20"/>
        </w:rPr>
        <w:t>.</w:t>
      </w:r>
    </w:p>
    <w:p w:rsidR="00D537C1" w:rsidRPr="00C87787" w:rsidRDefault="00D537C1" w:rsidP="00E96F0D">
      <w:pPr>
        <w:pStyle w:val="ListParagraph"/>
        <w:rPr>
          <w:rFonts w:cstheme="minorHAnsi"/>
          <w:sz w:val="20"/>
          <w:szCs w:val="20"/>
        </w:rPr>
      </w:pPr>
    </w:p>
    <w:p w:rsidR="00715AA5" w:rsidRPr="00C87787" w:rsidRDefault="00715AA5" w:rsidP="00715AA5">
      <w:pPr>
        <w:pStyle w:val="ListParagraph"/>
        <w:rPr>
          <w:rFonts w:cstheme="minorHAnsi"/>
          <w:sz w:val="20"/>
          <w:szCs w:val="20"/>
        </w:rPr>
      </w:pPr>
      <w:r w:rsidRPr="00C87787">
        <w:rPr>
          <w:rFonts w:cstheme="minorHAnsi"/>
          <w:b/>
          <w:color w:val="FF0000"/>
          <w:sz w:val="20"/>
          <w:szCs w:val="20"/>
        </w:rPr>
        <w:t>r²</w:t>
      </w:r>
      <w:r w:rsidRPr="00C87787">
        <w:rPr>
          <w:rFonts w:cstheme="minorHAnsi"/>
          <w:b/>
          <w:sz w:val="20"/>
          <w:szCs w:val="20"/>
        </w:rPr>
        <w:t xml:space="preserve"> </w:t>
      </w:r>
      <w:r w:rsidRPr="00C87787">
        <w:rPr>
          <w:rFonts w:cstheme="minorHAnsi"/>
          <w:sz w:val="20"/>
          <w:szCs w:val="20"/>
        </w:rPr>
        <w:t xml:space="preserve">gives you a measure of how much one variable is predicted in the other. So </w:t>
      </w:r>
      <w:r w:rsidR="00330109" w:rsidRPr="00C87787">
        <w:rPr>
          <w:rFonts w:cstheme="minorHAnsi"/>
          <w:sz w:val="20"/>
          <w:szCs w:val="20"/>
        </w:rPr>
        <w:t>-</w:t>
      </w:r>
      <w:r w:rsidRPr="00C87787">
        <w:rPr>
          <w:rFonts w:cstheme="minorHAnsi"/>
          <w:sz w:val="20"/>
          <w:szCs w:val="20"/>
        </w:rPr>
        <w:t>0.6 squared is r² = 0.36 which is very low</w:t>
      </w:r>
      <w:r w:rsidR="00330109" w:rsidRPr="00C87787">
        <w:rPr>
          <w:rFonts w:cstheme="minorHAnsi"/>
          <w:sz w:val="20"/>
          <w:szCs w:val="20"/>
        </w:rPr>
        <w:t>.</w:t>
      </w:r>
    </w:p>
    <w:p w:rsidR="00715AA5" w:rsidRPr="00C87787" w:rsidRDefault="00715AA5" w:rsidP="00715AA5">
      <w:pPr>
        <w:pStyle w:val="ListParagraph"/>
        <w:ind w:left="0"/>
        <w:rPr>
          <w:rFonts w:cstheme="minorHAnsi"/>
          <w:sz w:val="20"/>
          <w:szCs w:val="20"/>
        </w:rPr>
      </w:pPr>
    </w:p>
    <w:p w:rsidR="00715AA5" w:rsidRPr="00C87787" w:rsidRDefault="00715AA5" w:rsidP="00E96F0D">
      <w:pPr>
        <w:pStyle w:val="ListParagraph"/>
        <w:rPr>
          <w:rFonts w:cstheme="minorHAnsi"/>
          <w:sz w:val="20"/>
          <w:szCs w:val="20"/>
        </w:rPr>
      </w:pPr>
    </w:p>
    <w:p w:rsidR="0089404A" w:rsidRPr="00C87787" w:rsidRDefault="0089404A" w:rsidP="00E96F0D">
      <w:pPr>
        <w:pStyle w:val="ListParagraph"/>
        <w:rPr>
          <w:rFonts w:cstheme="minorHAnsi"/>
          <w:sz w:val="20"/>
          <w:szCs w:val="20"/>
        </w:rPr>
      </w:pPr>
      <w:r w:rsidRPr="00C87787">
        <w:rPr>
          <w:rFonts w:cstheme="minorHAnsi"/>
          <w:noProof/>
          <w:sz w:val="20"/>
          <w:szCs w:val="20"/>
          <w:lang w:eastAsia="en-GB"/>
        </w:rPr>
        <w:drawing>
          <wp:inline distT="0" distB="0" distL="0" distR="0">
            <wp:extent cx="2553712" cy="3051313"/>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b="6676"/>
                    <a:stretch/>
                  </pic:blipFill>
                  <pic:spPr bwMode="auto">
                    <a:xfrm>
                      <a:off x="0" y="0"/>
                      <a:ext cx="2565610" cy="3065529"/>
                    </a:xfrm>
                    <a:prstGeom prst="rect">
                      <a:avLst/>
                    </a:prstGeom>
                    <a:noFill/>
                    <a:ln>
                      <a:noFill/>
                    </a:ln>
                    <a:extLst>
                      <a:ext uri="{53640926-AAD7-44D8-BBD7-CCE9431645EC}">
                        <a14:shadowObscured xmlns:a14="http://schemas.microsoft.com/office/drawing/2010/main"/>
                      </a:ext>
                    </a:extLst>
                  </pic:spPr>
                </pic:pic>
              </a:graphicData>
            </a:graphic>
          </wp:inline>
        </w:drawing>
      </w:r>
    </w:p>
    <w:p w:rsidR="00715AA5" w:rsidRPr="00C87787" w:rsidRDefault="00715AA5" w:rsidP="00E96F0D">
      <w:pPr>
        <w:pStyle w:val="ListParagraph"/>
        <w:rPr>
          <w:rFonts w:cstheme="minorHAnsi"/>
          <w:sz w:val="20"/>
          <w:szCs w:val="20"/>
        </w:rPr>
      </w:pPr>
      <w:r w:rsidRPr="00C87787">
        <w:rPr>
          <w:rFonts w:cstheme="minorHAnsi"/>
          <w:sz w:val="20"/>
          <w:szCs w:val="20"/>
        </w:rPr>
        <w:t>Fig r = 0 (I would not join the dots if I were you</w:t>
      </w:r>
      <w:r w:rsidR="00E73431" w:rsidRPr="00C87787">
        <w:rPr>
          <w:rFonts w:cstheme="minorHAnsi"/>
          <w:sz w:val="20"/>
          <w:szCs w:val="20"/>
        </w:rPr>
        <w:t>,</w:t>
      </w:r>
      <w:r w:rsidRPr="00C87787">
        <w:rPr>
          <w:rFonts w:cstheme="minorHAnsi"/>
          <w:sz w:val="20"/>
          <w:szCs w:val="20"/>
        </w:rPr>
        <w:t xml:space="preserve"> I think it might be rude)</w:t>
      </w:r>
    </w:p>
    <w:p w:rsidR="00436087" w:rsidRPr="00C87787" w:rsidRDefault="00436087" w:rsidP="00E96F0D">
      <w:pPr>
        <w:pStyle w:val="ListParagraph"/>
        <w:rPr>
          <w:rFonts w:cstheme="minorHAnsi"/>
          <w:color w:val="00B0F0"/>
          <w:sz w:val="20"/>
          <w:szCs w:val="20"/>
        </w:rPr>
      </w:pPr>
    </w:p>
    <w:p w:rsidR="002079D8" w:rsidRPr="00C87787" w:rsidRDefault="002079D8" w:rsidP="00E96F0D">
      <w:pPr>
        <w:pStyle w:val="ListParagraph"/>
        <w:rPr>
          <w:rFonts w:cstheme="minorHAnsi"/>
          <w:sz w:val="20"/>
          <w:szCs w:val="20"/>
        </w:rPr>
      </w:pPr>
    </w:p>
    <w:p w:rsidR="00EE0A1D" w:rsidRPr="00C87787" w:rsidRDefault="00435242" w:rsidP="00C87787">
      <w:pPr>
        <w:pStyle w:val="ListParagraph"/>
        <w:jc w:val="center"/>
        <w:rPr>
          <w:rFonts w:cstheme="minorHAnsi"/>
          <w:b/>
          <w:color w:val="FF0000"/>
          <w:sz w:val="20"/>
          <w:szCs w:val="20"/>
        </w:rPr>
      </w:pPr>
      <w:r w:rsidRPr="00C87787">
        <w:rPr>
          <w:rFonts w:cstheme="minorHAnsi"/>
          <w:sz w:val="20"/>
          <w:szCs w:val="20"/>
        </w:rPr>
        <w:lastRenderedPageBreak/>
        <w:t xml:space="preserve">Simple linear </w:t>
      </w:r>
      <w:r w:rsidRPr="00C87787">
        <w:rPr>
          <w:rFonts w:cstheme="minorHAnsi"/>
          <w:b/>
          <w:color w:val="FF0000"/>
          <w:sz w:val="20"/>
          <w:szCs w:val="20"/>
        </w:rPr>
        <w:t>Regression.</w:t>
      </w:r>
    </w:p>
    <w:p w:rsidR="00047EFD" w:rsidRPr="00C87787" w:rsidRDefault="00435242" w:rsidP="00E96F0D">
      <w:pPr>
        <w:pStyle w:val="ListParagraph"/>
        <w:rPr>
          <w:rFonts w:cstheme="minorHAnsi"/>
          <w:sz w:val="20"/>
          <w:szCs w:val="20"/>
        </w:rPr>
      </w:pPr>
      <w:r w:rsidRPr="00C87787">
        <w:rPr>
          <w:rFonts w:cstheme="minorHAnsi"/>
          <w:sz w:val="20"/>
          <w:szCs w:val="20"/>
        </w:rPr>
        <w:t>This is the one that looks like correlation</w:t>
      </w:r>
      <w:r w:rsidR="0019108B" w:rsidRPr="00C87787">
        <w:rPr>
          <w:rFonts w:cstheme="minorHAnsi"/>
          <w:sz w:val="20"/>
          <w:szCs w:val="20"/>
        </w:rPr>
        <w:t>,</w:t>
      </w:r>
      <w:r w:rsidRPr="00C87787">
        <w:rPr>
          <w:rFonts w:cstheme="minorHAnsi"/>
          <w:sz w:val="20"/>
          <w:szCs w:val="20"/>
        </w:rPr>
        <w:t xml:space="preserve"> but here the slope of the graph is important. You have two variables one you know</w:t>
      </w:r>
      <w:r w:rsidR="00506DE9" w:rsidRPr="00C87787">
        <w:rPr>
          <w:rFonts w:cstheme="minorHAnsi"/>
          <w:sz w:val="20"/>
          <w:szCs w:val="20"/>
        </w:rPr>
        <w:t>.</w:t>
      </w:r>
      <w:r w:rsidRPr="00C87787">
        <w:rPr>
          <w:rFonts w:cstheme="minorHAnsi"/>
          <w:sz w:val="20"/>
          <w:szCs w:val="20"/>
        </w:rPr>
        <w:t xml:space="preserve"> </w:t>
      </w:r>
      <w:r w:rsidR="00506DE9" w:rsidRPr="00C87787">
        <w:rPr>
          <w:rFonts w:cstheme="minorHAnsi"/>
          <w:color w:val="FF0000"/>
          <w:sz w:val="20"/>
          <w:szCs w:val="20"/>
        </w:rPr>
        <w:t>T</w:t>
      </w:r>
      <w:r w:rsidR="002079D8" w:rsidRPr="00C87787">
        <w:rPr>
          <w:rFonts w:cstheme="minorHAnsi"/>
          <w:color w:val="FF0000"/>
          <w:sz w:val="20"/>
          <w:szCs w:val="20"/>
        </w:rPr>
        <w:t>he</w:t>
      </w:r>
      <w:r w:rsidRPr="00C87787">
        <w:rPr>
          <w:rFonts w:cstheme="minorHAnsi"/>
          <w:color w:val="FF0000"/>
          <w:sz w:val="20"/>
          <w:szCs w:val="20"/>
        </w:rPr>
        <w:t xml:space="preserve"> </w:t>
      </w:r>
      <w:r w:rsidR="00EE0A1D" w:rsidRPr="00C87787">
        <w:rPr>
          <w:rFonts w:cstheme="minorHAnsi"/>
          <w:color w:val="FF0000"/>
          <w:sz w:val="20"/>
          <w:szCs w:val="20"/>
        </w:rPr>
        <w:t>independent</w:t>
      </w:r>
      <w:r w:rsidRPr="00C87787">
        <w:rPr>
          <w:rFonts w:cstheme="minorHAnsi"/>
          <w:color w:val="FF0000"/>
          <w:sz w:val="20"/>
          <w:szCs w:val="20"/>
        </w:rPr>
        <w:t xml:space="preserve"> variable</w:t>
      </w:r>
      <w:r w:rsidR="00506DE9" w:rsidRPr="00C87787">
        <w:rPr>
          <w:rFonts w:cstheme="minorHAnsi"/>
          <w:sz w:val="20"/>
          <w:szCs w:val="20"/>
        </w:rPr>
        <w:t xml:space="preserve"> is controlled by the experimenter and the </w:t>
      </w:r>
      <w:r w:rsidR="00506DE9" w:rsidRPr="00C87787">
        <w:rPr>
          <w:rFonts w:cstheme="minorHAnsi"/>
          <w:color w:val="FF0000"/>
          <w:sz w:val="20"/>
          <w:szCs w:val="20"/>
        </w:rPr>
        <w:t>dependent variable</w:t>
      </w:r>
      <w:r w:rsidR="00506DE9" w:rsidRPr="00C87787">
        <w:rPr>
          <w:rFonts w:cstheme="minorHAnsi"/>
          <w:sz w:val="20"/>
          <w:szCs w:val="20"/>
        </w:rPr>
        <w:t xml:space="preserve"> changes as a result of changes in the independent variable</w:t>
      </w:r>
      <w:r w:rsidR="00EE0A1D" w:rsidRPr="00C87787">
        <w:rPr>
          <w:rFonts w:cstheme="minorHAnsi"/>
          <w:sz w:val="20"/>
          <w:szCs w:val="20"/>
        </w:rPr>
        <w:t>.</w:t>
      </w:r>
      <w:r w:rsidR="00506DE9" w:rsidRPr="00C87787">
        <w:rPr>
          <w:rFonts w:cstheme="minorHAnsi"/>
          <w:sz w:val="20"/>
          <w:szCs w:val="20"/>
        </w:rPr>
        <w:t xml:space="preserve"> </w:t>
      </w:r>
    </w:p>
    <w:p w:rsidR="00EE0A1D" w:rsidRPr="00C87787" w:rsidRDefault="00EE0A1D" w:rsidP="00EE0A1D">
      <w:pPr>
        <w:pStyle w:val="ListParagraph"/>
        <w:ind w:left="0"/>
        <w:rPr>
          <w:rFonts w:cstheme="minorHAnsi"/>
          <w:sz w:val="20"/>
          <w:szCs w:val="20"/>
        </w:rPr>
      </w:pPr>
    </w:p>
    <w:p w:rsidR="00047EFD" w:rsidRPr="00C87787" w:rsidRDefault="00EE0A1D" w:rsidP="00792CC4">
      <w:pPr>
        <w:pStyle w:val="ListParagraph"/>
        <w:rPr>
          <w:rFonts w:cstheme="minorHAnsi"/>
          <w:sz w:val="20"/>
          <w:szCs w:val="20"/>
        </w:rPr>
      </w:pPr>
      <w:r w:rsidRPr="00C87787">
        <w:rPr>
          <w:rFonts w:cstheme="minorHAnsi"/>
          <w:noProof/>
          <w:sz w:val="20"/>
          <w:szCs w:val="20"/>
          <w:lang w:eastAsia="en-GB"/>
        </w:rPr>
        <w:drawing>
          <wp:inline distT="0" distB="0" distL="0" distR="0" wp14:anchorId="6498D1CC" wp14:editId="55B576D8">
            <wp:extent cx="3155406" cy="2304288"/>
            <wp:effectExtent l="0" t="0" r="6985" b="1270"/>
            <wp:docPr id="27" name="Picture 27" descr="Regression and correlation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ression and correlation analysis"/>
                    <pic:cNvPicPr>
                      <a:picLocks noChangeAspect="1" noChangeArrowheads="1"/>
                    </pic:cNvPicPr>
                  </pic:nvPicPr>
                  <pic:blipFill rotWithShape="1">
                    <a:blip r:embed="rId16">
                      <a:extLst>
                        <a:ext uri="{28A0092B-C50C-407E-A947-70E740481C1C}">
                          <a14:useLocalDpi xmlns:a14="http://schemas.microsoft.com/office/drawing/2010/main" val="0"/>
                        </a:ext>
                      </a:extLst>
                    </a:blip>
                    <a:srcRect l="5266" t="6835" r="5647" b="8710"/>
                    <a:stretch/>
                  </pic:blipFill>
                  <pic:spPr bwMode="auto">
                    <a:xfrm>
                      <a:off x="0" y="0"/>
                      <a:ext cx="3182134" cy="2323806"/>
                    </a:xfrm>
                    <a:prstGeom prst="rect">
                      <a:avLst/>
                    </a:prstGeom>
                    <a:noFill/>
                    <a:ln>
                      <a:noFill/>
                    </a:ln>
                    <a:extLst>
                      <a:ext uri="{53640926-AAD7-44D8-BBD7-CCE9431645EC}">
                        <a14:shadowObscured xmlns:a14="http://schemas.microsoft.com/office/drawing/2010/main"/>
                      </a:ext>
                    </a:extLst>
                  </pic:spPr>
                </pic:pic>
              </a:graphicData>
            </a:graphic>
          </wp:inline>
        </w:drawing>
      </w:r>
    </w:p>
    <w:p w:rsidR="00047EFD" w:rsidRPr="00C87787" w:rsidRDefault="00047EFD" w:rsidP="00047EFD">
      <w:pPr>
        <w:pStyle w:val="ListParagraph"/>
        <w:ind w:left="0"/>
        <w:rPr>
          <w:rFonts w:cstheme="minorHAnsi"/>
          <w:sz w:val="20"/>
          <w:szCs w:val="20"/>
        </w:rPr>
      </w:pPr>
    </w:p>
    <w:p w:rsidR="00435242" w:rsidRPr="00C87787" w:rsidRDefault="00435242" w:rsidP="00047EFD">
      <w:pPr>
        <w:pStyle w:val="ListParagraph"/>
        <w:ind w:left="0"/>
        <w:rPr>
          <w:rFonts w:cstheme="minorHAnsi"/>
          <w:sz w:val="20"/>
          <w:szCs w:val="20"/>
        </w:rPr>
      </w:pPr>
      <w:r w:rsidRPr="00C87787">
        <w:rPr>
          <w:rFonts w:cstheme="minorHAnsi"/>
          <w:sz w:val="20"/>
          <w:szCs w:val="20"/>
        </w:rPr>
        <w:t xml:space="preserve"> </w:t>
      </w:r>
    </w:p>
    <w:p w:rsidR="00271639" w:rsidRPr="00C87787" w:rsidRDefault="00271639" w:rsidP="00E96F0D">
      <w:pPr>
        <w:pStyle w:val="ListParagraph"/>
        <w:rPr>
          <w:rFonts w:cstheme="minorHAnsi"/>
          <w:sz w:val="20"/>
          <w:szCs w:val="20"/>
        </w:rPr>
      </w:pPr>
    </w:p>
    <w:p w:rsidR="00271639" w:rsidRPr="00C87787" w:rsidRDefault="00271639" w:rsidP="00C87787">
      <w:pPr>
        <w:pStyle w:val="ListParagraph"/>
        <w:jc w:val="center"/>
        <w:rPr>
          <w:rFonts w:cstheme="minorHAnsi"/>
          <w:sz w:val="20"/>
          <w:szCs w:val="20"/>
          <w:u w:val="single"/>
        </w:rPr>
      </w:pPr>
      <w:r w:rsidRPr="00C87787">
        <w:rPr>
          <w:rFonts w:cstheme="minorHAnsi"/>
          <w:sz w:val="20"/>
          <w:szCs w:val="20"/>
          <w:u w:val="single"/>
        </w:rPr>
        <w:t>The Hounds of the Baskerville’s</w:t>
      </w:r>
    </w:p>
    <w:p w:rsidR="00CB0AF5" w:rsidRPr="00C87787" w:rsidRDefault="00CB0AF5" w:rsidP="00271639">
      <w:pPr>
        <w:rPr>
          <w:rFonts w:cstheme="minorHAnsi"/>
          <w:sz w:val="20"/>
          <w:szCs w:val="20"/>
        </w:rPr>
      </w:pPr>
      <w:r w:rsidRPr="00C87787">
        <w:rPr>
          <w:rFonts w:cstheme="minorHAnsi"/>
          <w:sz w:val="20"/>
          <w:szCs w:val="20"/>
        </w:rPr>
        <w:t xml:space="preserve">The Baskervilles love their dogs. They have hundreds of them (in this case that is </w:t>
      </w:r>
      <w:r w:rsidR="00C93462" w:rsidRPr="00C87787">
        <w:rPr>
          <w:rFonts w:cstheme="minorHAnsi"/>
          <w:sz w:val="20"/>
          <w:szCs w:val="20"/>
        </w:rPr>
        <w:t>the “population</w:t>
      </w:r>
      <w:r w:rsidR="00D537C1" w:rsidRPr="00C87787">
        <w:rPr>
          <w:rFonts w:cstheme="minorHAnsi"/>
          <w:sz w:val="20"/>
          <w:szCs w:val="20"/>
        </w:rPr>
        <w:t>”</w:t>
      </w:r>
      <w:r w:rsidRPr="00C87787">
        <w:rPr>
          <w:rFonts w:cstheme="minorHAnsi"/>
          <w:sz w:val="20"/>
          <w:szCs w:val="20"/>
        </w:rPr>
        <w:t xml:space="preserve"> under investigation). They believe their dogs are bigger and stronger than their </w:t>
      </w:r>
      <w:r w:rsidR="00C93462" w:rsidRPr="00C87787">
        <w:rPr>
          <w:rFonts w:cstheme="minorHAnsi"/>
          <w:sz w:val="20"/>
          <w:szCs w:val="20"/>
        </w:rPr>
        <w:t>neighbours. We</w:t>
      </w:r>
      <w:r w:rsidRPr="00C87787">
        <w:rPr>
          <w:rFonts w:cstheme="minorHAnsi"/>
          <w:sz w:val="20"/>
          <w:szCs w:val="20"/>
        </w:rPr>
        <w:t xml:space="preserve"> have already learnt that we need to take a sample. And that must be taken at random using a random number generator. But we have a little problem. There are both male and female hounds and it is said that the males are bigger than the females. So we plan to take two separate random samples their size related to the number of males versus females in the population. We also plan to exclude all puppies from the group as they will </w:t>
      </w:r>
      <w:r w:rsidR="00C93462" w:rsidRPr="00C87787">
        <w:rPr>
          <w:rFonts w:cstheme="minorHAnsi"/>
          <w:sz w:val="20"/>
          <w:szCs w:val="20"/>
        </w:rPr>
        <w:t>obviously be</w:t>
      </w:r>
      <w:r w:rsidR="00FA02E7" w:rsidRPr="00C87787">
        <w:rPr>
          <w:rFonts w:cstheme="minorHAnsi"/>
          <w:sz w:val="20"/>
          <w:szCs w:val="20"/>
        </w:rPr>
        <w:t xml:space="preserve"> </w:t>
      </w:r>
      <w:r w:rsidRPr="00C87787">
        <w:rPr>
          <w:rFonts w:cstheme="minorHAnsi"/>
          <w:sz w:val="20"/>
          <w:szCs w:val="20"/>
        </w:rPr>
        <w:t>smaller.</w:t>
      </w:r>
    </w:p>
    <w:p w:rsidR="00CB0AF5" w:rsidRPr="00C87787" w:rsidRDefault="00CB0AF5" w:rsidP="00271639">
      <w:pPr>
        <w:rPr>
          <w:rFonts w:cstheme="minorHAnsi"/>
          <w:sz w:val="20"/>
          <w:szCs w:val="20"/>
        </w:rPr>
      </w:pPr>
      <w:r w:rsidRPr="00C87787">
        <w:rPr>
          <w:rFonts w:cstheme="minorHAnsi"/>
          <w:sz w:val="20"/>
          <w:szCs w:val="20"/>
        </w:rPr>
        <w:t>Our randomised sample contains 70 dogs varying in size from a massive Great Dane called Hamlet</w:t>
      </w:r>
      <w:r w:rsidR="005E70EC" w:rsidRPr="00C87787">
        <w:rPr>
          <w:rFonts w:cstheme="minorHAnsi"/>
          <w:sz w:val="20"/>
          <w:szCs w:val="20"/>
        </w:rPr>
        <w:t xml:space="preserve"> almost 80cm tall</w:t>
      </w:r>
      <w:r w:rsidRPr="00C87787">
        <w:rPr>
          <w:rFonts w:cstheme="minorHAnsi"/>
          <w:sz w:val="20"/>
          <w:szCs w:val="20"/>
        </w:rPr>
        <w:t xml:space="preserve"> to a tiny Yorksh</w:t>
      </w:r>
      <w:r w:rsidR="005E70EC" w:rsidRPr="00C87787">
        <w:rPr>
          <w:rFonts w:cstheme="minorHAnsi"/>
          <w:sz w:val="20"/>
          <w:szCs w:val="20"/>
        </w:rPr>
        <w:t xml:space="preserve">ire terrier called </w:t>
      </w:r>
      <w:r w:rsidR="00C87787">
        <w:rPr>
          <w:rFonts w:cstheme="minorHAnsi"/>
          <w:sz w:val="20"/>
          <w:szCs w:val="20"/>
        </w:rPr>
        <w:t>“</w:t>
      </w:r>
      <w:r w:rsidR="005E70EC" w:rsidRPr="00C87787">
        <w:rPr>
          <w:rFonts w:cstheme="minorHAnsi"/>
          <w:sz w:val="20"/>
          <w:szCs w:val="20"/>
        </w:rPr>
        <w:t>Richard the Turd</w:t>
      </w:r>
      <w:r w:rsidR="00C87787">
        <w:rPr>
          <w:rFonts w:cstheme="minorHAnsi"/>
          <w:sz w:val="20"/>
          <w:szCs w:val="20"/>
        </w:rPr>
        <w:t>”</w:t>
      </w:r>
      <w:r w:rsidR="005E70EC" w:rsidRPr="00C87787">
        <w:rPr>
          <w:rFonts w:cstheme="minorHAnsi"/>
          <w:sz w:val="20"/>
          <w:szCs w:val="20"/>
        </w:rPr>
        <w:t xml:space="preserve"> who is only 8cm tall.</w:t>
      </w:r>
    </w:p>
    <w:p w:rsidR="005E70EC" w:rsidRPr="00C87787" w:rsidRDefault="005E70EC" w:rsidP="00271639">
      <w:pPr>
        <w:rPr>
          <w:rFonts w:cstheme="minorHAnsi"/>
          <w:sz w:val="20"/>
          <w:szCs w:val="20"/>
        </w:rPr>
      </w:pPr>
      <w:r w:rsidRPr="00C87787">
        <w:rPr>
          <w:rFonts w:cstheme="minorHAnsi"/>
          <w:noProof/>
          <w:sz w:val="20"/>
          <w:szCs w:val="20"/>
          <w:lang w:eastAsia="en-GB"/>
        </w:rPr>
        <w:drawing>
          <wp:inline distT="0" distB="0" distL="0" distR="0" wp14:anchorId="1C4E0134" wp14:editId="6D1CD407">
            <wp:extent cx="3965713" cy="3012343"/>
            <wp:effectExtent l="0" t="0" r="0" b="0"/>
            <wp:docPr id="5" name="Picture 5" descr="Cooper the Great Dane could steal the crown for the worl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per the Great Dane could steal the crown for the world's ..."/>
                    <pic:cNvPicPr>
                      <a:picLocks noChangeAspect="1" noChangeArrowheads="1"/>
                    </pic:cNvPicPr>
                  </pic:nvPicPr>
                  <pic:blipFill rotWithShape="1">
                    <a:blip r:embed="rId17">
                      <a:extLst>
                        <a:ext uri="{28A0092B-C50C-407E-A947-70E740481C1C}">
                          <a14:useLocalDpi xmlns:a14="http://schemas.microsoft.com/office/drawing/2010/main" val="0"/>
                        </a:ext>
                      </a:extLst>
                    </a:blip>
                    <a:srcRect b="4928"/>
                    <a:stretch/>
                  </pic:blipFill>
                  <pic:spPr bwMode="auto">
                    <a:xfrm>
                      <a:off x="0" y="0"/>
                      <a:ext cx="3979554" cy="3022857"/>
                    </a:xfrm>
                    <a:prstGeom prst="rect">
                      <a:avLst/>
                    </a:prstGeom>
                    <a:noFill/>
                    <a:ln>
                      <a:noFill/>
                    </a:ln>
                    <a:extLst>
                      <a:ext uri="{53640926-AAD7-44D8-BBD7-CCE9431645EC}">
                        <a14:shadowObscured xmlns:a14="http://schemas.microsoft.com/office/drawing/2010/main"/>
                      </a:ext>
                    </a:extLst>
                  </pic:spPr>
                </pic:pic>
              </a:graphicData>
            </a:graphic>
          </wp:inline>
        </w:drawing>
      </w:r>
    </w:p>
    <w:p w:rsidR="009345CC" w:rsidRPr="00C87787" w:rsidRDefault="009345CC" w:rsidP="00271639">
      <w:pPr>
        <w:rPr>
          <w:rFonts w:cstheme="minorHAnsi"/>
          <w:sz w:val="20"/>
          <w:szCs w:val="20"/>
        </w:rPr>
      </w:pPr>
      <w:r w:rsidRPr="00C87787">
        <w:rPr>
          <w:rFonts w:cstheme="minorHAnsi"/>
          <w:sz w:val="20"/>
          <w:szCs w:val="20"/>
        </w:rPr>
        <w:lastRenderedPageBreak/>
        <w:t>Fig Hamlet and Richard the Turd</w:t>
      </w:r>
    </w:p>
    <w:p w:rsidR="00536AA8" w:rsidRPr="00C87787" w:rsidRDefault="005E70EC">
      <w:pPr>
        <w:rPr>
          <w:rFonts w:cstheme="minorHAnsi"/>
          <w:sz w:val="20"/>
          <w:szCs w:val="20"/>
        </w:rPr>
      </w:pPr>
      <w:r w:rsidRPr="00C87787">
        <w:rPr>
          <w:rFonts w:cstheme="minorHAnsi"/>
          <w:sz w:val="20"/>
          <w:szCs w:val="20"/>
        </w:rPr>
        <w:t>We could make a simple bar chart of their heights based on their kennel number. But it would mean nothing at all</w:t>
      </w:r>
      <w:r w:rsidR="009345CC" w:rsidRPr="00C87787">
        <w:rPr>
          <w:rFonts w:cstheme="minorHAnsi"/>
          <w:sz w:val="20"/>
          <w:szCs w:val="20"/>
        </w:rPr>
        <w:t>.</w:t>
      </w:r>
    </w:p>
    <w:p w:rsidR="00536AA8" w:rsidRPr="00C87787" w:rsidRDefault="00536AA8">
      <w:pPr>
        <w:rPr>
          <w:rFonts w:cstheme="minorHAnsi"/>
          <w:sz w:val="20"/>
          <w:szCs w:val="20"/>
        </w:rPr>
      </w:pPr>
      <w:r w:rsidRPr="00C87787">
        <w:rPr>
          <w:rFonts w:cstheme="minorHAnsi"/>
          <w:noProof/>
          <w:sz w:val="20"/>
          <w:szCs w:val="20"/>
          <w:lang w:eastAsia="en-GB"/>
        </w:rPr>
        <w:drawing>
          <wp:inline distT="0" distB="0" distL="0" distR="0">
            <wp:extent cx="5725160" cy="2762885"/>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5160" cy="2762885"/>
                    </a:xfrm>
                    <a:prstGeom prst="rect">
                      <a:avLst/>
                    </a:prstGeom>
                    <a:noFill/>
                    <a:ln>
                      <a:noFill/>
                    </a:ln>
                  </pic:spPr>
                </pic:pic>
              </a:graphicData>
            </a:graphic>
          </wp:inline>
        </w:drawing>
      </w:r>
    </w:p>
    <w:p w:rsidR="00131E8C" w:rsidRPr="00C87787" w:rsidRDefault="005E70EC">
      <w:pPr>
        <w:rPr>
          <w:rFonts w:cstheme="minorHAnsi"/>
          <w:sz w:val="20"/>
          <w:szCs w:val="20"/>
        </w:rPr>
      </w:pPr>
      <w:r w:rsidRPr="00C87787">
        <w:rPr>
          <w:rFonts w:cstheme="minorHAnsi"/>
          <w:sz w:val="20"/>
          <w:szCs w:val="20"/>
        </w:rPr>
        <w:t>However if we make a bar chart based on their height</w:t>
      </w:r>
      <w:r w:rsidR="003C464F" w:rsidRPr="00C87787">
        <w:rPr>
          <w:rFonts w:cstheme="minorHAnsi"/>
          <w:sz w:val="20"/>
          <w:szCs w:val="20"/>
        </w:rPr>
        <w:t>,</w:t>
      </w:r>
      <w:r w:rsidRPr="00C87787">
        <w:rPr>
          <w:rFonts w:cstheme="minorHAnsi"/>
          <w:sz w:val="20"/>
          <w:szCs w:val="20"/>
        </w:rPr>
        <w:t xml:space="preserve"> in this case with 8 cm boundaries something interesting happens. </w:t>
      </w:r>
    </w:p>
    <w:p w:rsidR="00131E8C" w:rsidRPr="00C87787" w:rsidRDefault="00131E8C">
      <w:pPr>
        <w:rPr>
          <w:rFonts w:cstheme="minorHAnsi"/>
          <w:sz w:val="20"/>
          <w:szCs w:val="20"/>
        </w:rPr>
      </w:pPr>
      <w:r w:rsidRPr="00C87787">
        <w:rPr>
          <w:rFonts w:cstheme="minorHAnsi"/>
          <w:noProof/>
          <w:sz w:val="20"/>
          <w:szCs w:val="20"/>
          <w:lang w:eastAsia="en-GB"/>
        </w:rPr>
        <w:drawing>
          <wp:inline distT="0" distB="0" distL="0" distR="0" wp14:anchorId="504CA031" wp14:editId="71C552D2">
            <wp:extent cx="3220278" cy="3796748"/>
            <wp:effectExtent l="0" t="0" r="18415" b="13335"/>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23329D" w:rsidRPr="00C87787" w:rsidRDefault="0023329D">
      <w:pPr>
        <w:rPr>
          <w:rFonts w:cstheme="minorHAnsi"/>
          <w:sz w:val="20"/>
          <w:szCs w:val="20"/>
        </w:rPr>
      </w:pPr>
      <w:r w:rsidRPr="00C87787">
        <w:rPr>
          <w:rFonts w:cstheme="minorHAnsi"/>
          <w:sz w:val="20"/>
          <w:szCs w:val="20"/>
        </w:rPr>
        <w:t xml:space="preserve">Yes this is known as a </w:t>
      </w:r>
      <w:r w:rsidRPr="00C87787">
        <w:rPr>
          <w:rFonts w:cstheme="minorHAnsi"/>
          <w:b/>
          <w:color w:val="FF0000"/>
          <w:sz w:val="20"/>
          <w:szCs w:val="20"/>
        </w:rPr>
        <w:t>Normal Distribution</w:t>
      </w:r>
      <w:r w:rsidRPr="00C87787">
        <w:rPr>
          <w:rFonts w:cstheme="minorHAnsi"/>
          <w:sz w:val="20"/>
          <w:szCs w:val="20"/>
        </w:rPr>
        <w:t xml:space="preserve"> also referred to as </w:t>
      </w:r>
      <w:r w:rsidRPr="00C87787">
        <w:rPr>
          <w:rFonts w:cstheme="minorHAnsi"/>
          <w:b/>
          <w:color w:val="FF0000"/>
          <w:sz w:val="20"/>
          <w:szCs w:val="20"/>
        </w:rPr>
        <w:t>Bell shaped curve</w:t>
      </w:r>
      <w:r w:rsidRPr="00C87787">
        <w:rPr>
          <w:rFonts w:cstheme="minorHAnsi"/>
          <w:color w:val="FF0000"/>
          <w:sz w:val="20"/>
          <w:szCs w:val="20"/>
        </w:rPr>
        <w:t xml:space="preserve"> </w:t>
      </w:r>
      <w:r w:rsidRPr="00C87787">
        <w:rPr>
          <w:rFonts w:cstheme="minorHAnsi"/>
          <w:sz w:val="20"/>
          <w:szCs w:val="20"/>
        </w:rPr>
        <w:t xml:space="preserve">or a </w:t>
      </w:r>
      <w:r w:rsidRPr="00C87787">
        <w:rPr>
          <w:rFonts w:cstheme="minorHAnsi"/>
          <w:b/>
          <w:color w:val="FF0000"/>
          <w:sz w:val="20"/>
          <w:szCs w:val="20"/>
        </w:rPr>
        <w:t>Gaussian curve</w:t>
      </w:r>
      <w:r w:rsidR="001A702E" w:rsidRPr="00C87787">
        <w:rPr>
          <w:rFonts w:cstheme="minorHAnsi"/>
          <w:color w:val="FF0000"/>
          <w:sz w:val="20"/>
          <w:szCs w:val="20"/>
        </w:rPr>
        <w:t xml:space="preserve"> </w:t>
      </w:r>
      <w:r w:rsidR="001A702E" w:rsidRPr="00C87787">
        <w:rPr>
          <w:rFonts w:cstheme="minorHAnsi"/>
          <w:sz w:val="20"/>
          <w:szCs w:val="20"/>
        </w:rPr>
        <w:t>(all three terms mean the same thing)</w:t>
      </w:r>
      <w:r w:rsidR="00B51567" w:rsidRPr="00C87787">
        <w:rPr>
          <w:rFonts w:cstheme="minorHAnsi"/>
          <w:sz w:val="20"/>
          <w:szCs w:val="20"/>
        </w:rPr>
        <w:t>.</w:t>
      </w:r>
      <w:r w:rsidR="00C145A8" w:rsidRPr="00C87787">
        <w:rPr>
          <w:rFonts w:cstheme="minorHAnsi"/>
          <w:sz w:val="20"/>
          <w:szCs w:val="20"/>
        </w:rPr>
        <w:t xml:space="preserve"> Just to confuse you in statistics normal distribution may </w:t>
      </w:r>
      <w:r w:rsidR="00330109" w:rsidRPr="00C87787">
        <w:rPr>
          <w:rFonts w:cstheme="minorHAnsi"/>
          <w:sz w:val="20"/>
          <w:szCs w:val="20"/>
        </w:rPr>
        <w:t xml:space="preserve">also </w:t>
      </w:r>
      <w:r w:rsidR="00C145A8" w:rsidRPr="00C87787">
        <w:rPr>
          <w:rFonts w:cstheme="minorHAnsi"/>
          <w:sz w:val="20"/>
          <w:szCs w:val="20"/>
        </w:rPr>
        <w:t xml:space="preserve">be referred to as </w:t>
      </w:r>
      <w:r w:rsidR="00C145A8" w:rsidRPr="00C87787">
        <w:rPr>
          <w:rFonts w:cstheme="minorHAnsi"/>
          <w:b/>
          <w:color w:val="FF0000"/>
          <w:sz w:val="20"/>
          <w:szCs w:val="20"/>
        </w:rPr>
        <w:t>Parametric</w:t>
      </w:r>
      <w:r w:rsidR="00EE0A1D" w:rsidRPr="00C87787">
        <w:rPr>
          <w:rFonts w:cstheme="minorHAnsi"/>
          <w:b/>
          <w:color w:val="FF0000"/>
          <w:sz w:val="20"/>
          <w:szCs w:val="20"/>
        </w:rPr>
        <w:t>.</w:t>
      </w:r>
    </w:p>
    <w:p w:rsidR="0023329D" w:rsidRPr="00C87787" w:rsidRDefault="0023329D">
      <w:pPr>
        <w:rPr>
          <w:rFonts w:cstheme="minorHAnsi"/>
          <w:sz w:val="20"/>
          <w:szCs w:val="20"/>
        </w:rPr>
      </w:pPr>
      <w:r w:rsidRPr="00C87787">
        <w:rPr>
          <w:rFonts w:cstheme="minorHAnsi"/>
          <w:sz w:val="20"/>
          <w:szCs w:val="20"/>
        </w:rPr>
        <w:t xml:space="preserve"> </w:t>
      </w:r>
    </w:p>
    <w:p w:rsidR="001A702E" w:rsidRPr="00C87787" w:rsidRDefault="001A702E" w:rsidP="00D327D4">
      <w:pPr>
        <w:jc w:val="center"/>
        <w:rPr>
          <w:rFonts w:cstheme="minorHAnsi"/>
          <w:sz w:val="20"/>
          <w:szCs w:val="20"/>
        </w:rPr>
      </w:pPr>
      <w:r w:rsidRPr="00C87787">
        <w:rPr>
          <w:rFonts w:cstheme="minorHAnsi"/>
          <w:noProof/>
          <w:sz w:val="20"/>
          <w:szCs w:val="20"/>
          <w:lang w:eastAsia="en-GB"/>
        </w:rPr>
        <w:lastRenderedPageBreak/>
        <w:drawing>
          <wp:inline distT="0" distB="0" distL="0" distR="0">
            <wp:extent cx="3564256" cy="345277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3844" cy="3471750"/>
                    </a:xfrm>
                    <a:prstGeom prst="rect">
                      <a:avLst/>
                    </a:prstGeom>
                    <a:noFill/>
                    <a:ln>
                      <a:noFill/>
                    </a:ln>
                  </pic:spPr>
                </pic:pic>
              </a:graphicData>
            </a:graphic>
          </wp:inline>
        </w:drawing>
      </w:r>
    </w:p>
    <w:p w:rsidR="0023329D" w:rsidRPr="00C87787" w:rsidRDefault="001A702E">
      <w:pPr>
        <w:rPr>
          <w:rFonts w:cstheme="minorHAnsi"/>
          <w:sz w:val="20"/>
          <w:szCs w:val="20"/>
        </w:rPr>
      </w:pPr>
      <w:r w:rsidRPr="00C87787">
        <w:rPr>
          <w:rFonts w:cstheme="minorHAnsi"/>
          <w:sz w:val="20"/>
          <w:szCs w:val="20"/>
        </w:rPr>
        <w:t xml:space="preserve">Expressed a simple graph it looks like this. The central line is the </w:t>
      </w:r>
      <w:r w:rsidR="0080098A" w:rsidRPr="00C87787">
        <w:rPr>
          <w:rFonts w:cstheme="minorHAnsi"/>
          <w:b/>
          <w:color w:val="FF0000"/>
          <w:sz w:val="20"/>
          <w:szCs w:val="20"/>
        </w:rPr>
        <w:t>me</w:t>
      </w:r>
      <w:r w:rsidRPr="00C87787">
        <w:rPr>
          <w:rFonts w:cstheme="minorHAnsi"/>
          <w:b/>
          <w:color w:val="FF0000"/>
          <w:sz w:val="20"/>
          <w:szCs w:val="20"/>
        </w:rPr>
        <w:t xml:space="preserve">an </w:t>
      </w:r>
      <w:r w:rsidRPr="00C87787">
        <w:rPr>
          <w:rFonts w:cstheme="minorHAnsi"/>
          <w:sz w:val="20"/>
          <w:szCs w:val="20"/>
        </w:rPr>
        <w:t>which is familiar to us as the arithmetic average</w:t>
      </w:r>
      <w:r w:rsidR="0080098A" w:rsidRPr="00C87787">
        <w:rPr>
          <w:rFonts w:cstheme="minorHAnsi"/>
          <w:sz w:val="20"/>
          <w:szCs w:val="20"/>
        </w:rPr>
        <w:t xml:space="preserve"> (add together all the heights and divide by the number of dogs)</w:t>
      </w:r>
      <w:r w:rsidRPr="00C87787">
        <w:rPr>
          <w:rFonts w:cstheme="minorHAnsi"/>
          <w:sz w:val="20"/>
          <w:szCs w:val="20"/>
        </w:rPr>
        <w:t xml:space="preserve">. It is also the </w:t>
      </w:r>
      <w:r w:rsidRPr="00C87787">
        <w:rPr>
          <w:rFonts w:cstheme="minorHAnsi"/>
          <w:b/>
          <w:color w:val="FF0000"/>
          <w:sz w:val="20"/>
          <w:szCs w:val="20"/>
        </w:rPr>
        <w:t>median</w:t>
      </w:r>
      <w:r w:rsidR="0080098A" w:rsidRPr="00C87787">
        <w:rPr>
          <w:rFonts w:cstheme="minorHAnsi"/>
          <w:b/>
          <w:color w:val="FF0000"/>
          <w:sz w:val="20"/>
          <w:szCs w:val="20"/>
        </w:rPr>
        <w:t xml:space="preserve"> </w:t>
      </w:r>
      <w:r w:rsidR="0080098A" w:rsidRPr="00C87787">
        <w:rPr>
          <w:rFonts w:cstheme="minorHAnsi"/>
          <w:sz w:val="20"/>
          <w:szCs w:val="20"/>
        </w:rPr>
        <w:t xml:space="preserve">(Write down a list of all the heights in order and select the middle one). It may also be the </w:t>
      </w:r>
      <w:r w:rsidR="0080098A" w:rsidRPr="00C87787">
        <w:rPr>
          <w:rFonts w:cstheme="minorHAnsi"/>
          <w:b/>
          <w:color w:val="FF0000"/>
          <w:sz w:val="20"/>
          <w:szCs w:val="20"/>
        </w:rPr>
        <w:t>Mode</w:t>
      </w:r>
      <w:r w:rsidR="0080098A" w:rsidRPr="00C87787">
        <w:rPr>
          <w:rFonts w:cstheme="minorHAnsi"/>
          <w:b/>
          <w:sz w:val="20"/>
          <w:szCs w:val="20"/>
        </w:rPr>
        <w:t xml:space="preserve"> </w:t>
      </w:r>
      <w:r w:rsidR="0080098A" w:rsidRPr="00C87787">
        <w:rPr>
          <w:rFonts w:cstheme="minorHAnsi"/>
          <w:sz w:val="20"/>
          <w:szCs w:val="20"/>
        </w:rPr>
        <w:t>(the most commonly occurring value)</w:t>
      </w:r>
    </w:p>
    <w:p w:rsidR="0080098A" w:rsidRPr="00C87787" w:rsidRDefault="0080098A">
      <w:pPr>
        <w:rPr>
          <w:rFonts w:cstheme="minorHAnsi"/>
          <w:sz w:val="20"/>
          <w:szCs w:val="20"/>
        </w:rPr>
      </w:pPr>
      <w:r w:rsidRPr="00C87787">
        <w:rPr>
          <w:rFonts w:cstheme="minorHAnsi"/>
          <w:sz w:val="20"/>
          <w:szCs w:val="20"/>
        </w:rPr>
        <w:t xml:space="preserve">The area under the graph is the </w:t>
      </w:r>
      <w:r w:rsidRPr="00C87787">
        <w:rPr>
          <w:rFonts w:cstheme="minorHAnsi"/>
          <w:b/>
          <w:color w:val="FF0000"/>
          <w:sz w:val="20"/>
          <w:szCs w:val="20"/>
        </w:rPr>
        <w:t>probability</w:t>
      </w:r>
      <w:r w:rsidRPr="00C87787">
        <w:rPr>
          <w:rFonts w:cstheme="minorHAnsi"/>
          <w:sz w:val="20"/>
          <w:szCs w:val="20"/>
        </w:rPr>
        <w:t xml:space="preserve">. For probability we use the term </w:t>
      </w:r>
      <w:r w:rsidR="009345CC" w:rsidRPr="00C87787">
        <w:rPr>
          <w:rFonts w:cstheme="minorHAnsi"/>
          <w:b/>
          <w:color w:val="FF0000"/>
          <w:sz w:val="20"/>
          <w:szCs w:val="20"/>
        </w:rPr>
        <w:t>p.</w:t>
      </w:r>
      <w:r w:rsidR="009345CC" w:rsidRPr="00C87787">
        <w:rPr>
          <w:rFonts w:cstheme="minorHAnsi"/>
          <w:sz w:val="20"/>
          <w:szCs w:val="20"/>
        </w:rPr>
        <w:t xml:space="preserve"> </w:t>
      </w:r>
      <w:r w:rsidRPr="00C87787">
        <w:rPr>
          <w:rFonts w:cstheme="minorHAnsi"/>
          <w:sz w:val="20"/>
          <w:szCs w:val="20"/>
        </w:rPr>
        <w:t>The highest possible value of p is p</w:t>
      </w:r>
      <w:r w:rsidR="00FA02E7" w:rsidRPr="00C87787">
        <w:rPr>
          <w:rFonts w:cstheme="minorHAnsi"/>
          <w:sz w:val="20"/>
          <w:szCs w:val="20"/>
        </w:rPr>
        <w:t xml:space="preserve"> </w:t>
      </w:r>
      <w:r w:rsidRPr="00C87787">
        <w:rPr>
          <w:rFonts w:cstheme="minorHAnsi"/>
          <w:sz w:val="20"/>
          <w:szCs w:val="20"/>
        </w:rPr>
        <w:t>=1. This is the pink area in out graph and it tells us that 100% of ou</w:t>
      </w:r>
      <w:r w:rsidR="00872D3A" w:rsidRPr="00C87787">
        <w:rPr>
          <w:rFonts w:cstheme="minorHAnsi"/>
          <w:sz w:val="20"/>
          <w:szCs w:val="20"/>
        </w:rPr>
        <w:t>r dogs are between 8 and 80cm. T</w:t>
      </w:r>
      <w:r w:rsidRPr="00C87787">
        <w:rPr>
          <w:rFonts w:cstheme="minorHAnsi"/>
          <w:sz w:val="20"/>
          <w:szCs w:val="20"/>
        </w:rPr>
        <w:t xml:space="preserve">his is known as the </w:t>
      </w:r>
      <w:r w:rsidR="009345CC" w:rsidRPr="00C87787">
        <w:rPr>
          <w:rFonts w:cstheme="minorHAnsi"/>
          <w:b/>
          <w:color w:val="FF0000"/>
          <w:sz w:val="20"/>
          <w:szCs w:val="20"/>
        </w:rPr>
        <w:t>range.</w:t>
      </w:r>
      <w:r w:rsidR="008F2647" w:rsidRPr="00C87787">
        <w:rPr>
          <w:rFonts w:cstheme="minorHAnsi"/>
          <w:b/>
          <w:color w:val="FF0000"/>
          <w:sz w:val="20"/>
          <w:szCs w:val="20"/>
        </w:rPr>
        <w:t xml:space="preserve"> </w:t>
      </w:r>
      <w:r w:rsidR="008F2647" w:rsidRPr="00C87787">
        <w:rPr>
          <w:rFonts w:cstheme="minorHAnsi"/>
          <w:sz w:val="20"/>
          <w:szCs w:val="20"/>
        </w:rPr>
        <w:t>The range can be quite a poor indication of the spread of data because it can be affected by outliers</w:t>
      </w:r>
      <w:r w:rsidR="003935B0" w:rsidRPr="00C87787">
        <w:rPr>
          <w:rFonts w:cstheme="minorHAnsi"/>
          <w:sz w:val="20"/>
          <w:szCs w:val="20"/>
        </w:rPr>
        <w:t>.</w:t>
      </w:r>
      <w:r w:rsidR="008F2647" w:rsidRPr="00C87787">
        <w:rPr>
          <w:rFonts w:cstheme="minorHAnsi"/>
          <w:sz w:val="20"/>
          <w:szCs w:val="20"/>
        </w:rPr>
        <w:t xml:space="preserve"> </w:t>
      </w:r>
    </w:p>
    <w:p w:rsidR="006D00F7" w:rsidRPr="00C87787" w:rsidRDefault="006D00F7" w:rsidP="00D327D4">
      <w:pPr>
        <w:jc w:val="center"/>
        <w:rPr>
          <w:rFonts w:cstheme="minorHAnsi"/>
          <w:sz w:val="20"/>
          <w:szCs w:val="20"/>
        </w:rPr>
      </w:pPr>
      <w:r w:rsidRPr="00C87787">
        <w:rPr>
          <w:rFonts w:cstheme="minorHAnsi"/>
          <w:noProof/>
          <w:sz w:val="20"/>
          <w:szCs w:val="20"/>
          <w:lang w:eastAsia="en-GB"/>
        </w:rPr>
        <w:drawing>
          <wp:inline distT="0" distB="0" distL="0" distR="0">
            <wp:extent cx="4183712" cy="3617567"/>
            <wp:effectExtent l="0" t="0" r="762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t="4751" b="8781"/>
                    <a:stretch/>
                  </pic:blipFill>
                  <pic:spPr bwMode="auto">
                    <a:xfrm>
                      <a:off x="0" y="0"/>
                      <a:ext cx="4189859" cy="3622882"/>
                    </a:xfrm>
                    <a:prstGeom prst="rect">
                      <a:avLst/>
                    </a:prstGeom>
                    <a:noFill/>
                    <a:ln>
                      <a:noFill/>
                    </a:ln>
                    <a:extLst>
                      <a:ext uri="{53640926-AAD7-44D8-BBD7-CCE9431645EC}">
                        <a14:shadowObscured xmlns:a14="http://schemas.microsoft.com/office/drawing/2010/main"/>
                      </a:ext>
                    </a:extLst>
                  </pic:spPr>
                </pic:pic>
              </a:graphicData>
            </a:graphic>
          </wp:inline>
        </w:drawing>
      </w:r>
    </w:p>
    <w:p w:rsidR="006D00F7" w:rsidRPr="00C87787" w:rsidRDefault="006D00F7">
      <w:pPr>
        <w:rPr>
          <w:rFonts w:cstheme="minorHAnsi"/>
          <w:sz w:val="20"/>
          <w:szCs w:val="20"/>
        </w:rPr>
      </w:pPr>
      <w:r w:rsidRPr="00C87787">
        <w:rPr>
          <w:rFonts w:cstheme="minorHAnsi"/>
          <w:sz w:val="20"/>
          <w:szCs w:val="20"/>
        </w:rPr>
        <w:lastRenderedPageBreak/>
        <w:t>As we know the graph is symmetrical so that the blue area has a probability of p= 0.5 and this means half of the dogs have a height below the mean</w:t>
      </w:r>
    </w:p>
    <w:p w:rsidR="006D00F7" w:rsidRPr="00C87787" w:rsidRDefault="006D00F7" w:rsidP="00D327D4">
      <w:pPr>
        <w:jc w:val="center"/>
        <w:rPr>
          <w:rFonts w:cstheme="minorHAnsi"/>
          <w:sz w:val="20"/>
          <w:szCs w:val="20"/>
        </w:rPr>
      </w:pPr>
      <w:r w:rsidRPr="00C87787">
        <w:rPr>
          <w:rFonts w:cstheme="minorHAnsi"/>
          <w:noProof/>
          <w:sz w:val="20"/>
          <w:szCs w:val="20"/>
          <w:lang w:eastAsia="en-GB"/>
        </w:rPr>
        <w:drawing>
          <wp:inline distT="0" distB="0" distL="0" distR="0">
            <wp:extent cx="3103670" cy="2765146"/>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32953" cy="2791235"/>
                    </a:xfrm>
                    <a:prstGeom prst="rect">
                      <a:avLst/>
                    </a:prstGeom>
                    <a:noFill/>
                    <a:ln>
                      <a:noFill/>
                    </a:ln>
                  </pic:spPr>
                </pic:pic>
              </a:graphicData>
            </a:graphic>
          </wp:inline>
        </w:drawing>
      </w:r>
    </w:p>
    <w:p w:rsidR="006D00F7" w:rsidRPr="00C87787" w:rsidRDefault="006D00F7">
      <w:pPr>
        <w:rPr>
          <w:rFonts w:cstheme="minorHAnsi"/>
          <w:sz w:val="20"/>
          <w:szCs w:val="20"/>
        </w:rPr>
      </w:pPr>
      <w:r w:rsidRPr="00C87787">
        <w:rPr>
          <w:rFonts w:cstheme="minorHAnsi"/>
          <w:sz w:val="20"/>
          <w:szCs w:val="20"/>
        </w:rPr>
        <w:t>This graph shows you a normal distribution with the 95% confidence limits marked</w:t>
      </w:r>
      <w:r w:rsidR="00056F11" w:rsidRPr="00C87787">
        <w:rPr>
          <w:rFonts w:cstheme="minorHAnsi"/>
          <w:sz w:val="20"/>
          <w:szCs w:val="20"/>
        </w:rPr>
        <w:t>. Again it is the area under the graph that gives you the proba</w:t>
      </w:r>
      <w:r w:rsidR="00872D3A" w:rsidRPr="00C87787">
        <w:rPr>
          <w:rFonts w:cstheme="minorHAnsi"/>
          <w:sz w:val="20"/>
          <w:szCs w:val="20"/>
        </w:rPr>
        <w:t>bility. There is a p=</w:t>
      </w:r>
      <w:r w:rsidR="00D327D4" w:rsidRPr="00C87787">
        <w:rPr>
          <w:rFonts w:cstheme="minorHAnsi"/>
          <w:sz w:val="20"/>
          <w:szCs w:val="20"/>
        </w:rPr>
        <w:t>0.95 of</w:t>
      </w:r>
      <w:r w:rsidR="00056F11" w:rsidRPr="00C87787">
        <w:rPr>
          <w:rFonts w:cstheme="minorHAnsi"/>
          <w:sz w:val="20"/>
          <w:szCs w:val="20"/>
        </w:rPr>
        <w:t xml:space="preserve"> a randomly selected value falling in the green area and a p=0.05 of it falling in the white area (Two areas each</w:t>
      </w:r>
      <w:r w:rsidR="00872D3A" w:rsidRPr="00C87787">
        <w:rPr>
          <w:rFonts w:cstheme="minorHAnsi"/>
          <w:sz w:val="20"/>
          <w:szCs w:val="20"/>
        </w:rPr>
        <w:t xml:space="preserve"> p = </w:t>
      </w:r>
      <w:r w:rsidR="00056F11" w:rsidRPr="00C87787">
        <w:rPr>
          <w:rFonts w:cstheme="minorHAnsi"/>
          <w:sz w:val="20"/>
          <w:szCs w:val="20"/>
        </w:rPr>
        <w:t>0.025</w:t>
      </w:r>
      <w:r w:rsidR="00FA02E7" w:rsidRPr="00C87787">
        <w:rPr>
          <w:rFonts w:cstheme="minorHAnsi"/>
          <w:sz w:val="20"/>
          <w:szCs w:val="20"/>
        </w:rPr>
        <w:t>, these are the two tails</w:t>
      </w:r>
      <w:r w:rsidR="003935B0" w:rsidRPr="00C87787">
        <w:rPr>
          <w:rFonts w:cstheme="minorHAnsi"/>
          <w:sz w:val="20"/>
          <w:szCs w:val="20"/>
        </w:rPr>
        <w:t>. In some studies you may only be interested in one tail, for example individuals whose height is above the 95% confidence limit. This would be a single tailed study</w:t>
      </w:r>
      <w:r w:rsidR="00056F11" w:rsidRPr="00C87787">
        <w:rPr>
          <w:rFonts w:cstheme="minorHAnsi"/>
          <w:sz w:val="20"/>
          <w:szCs w:val="20"/>
        </w:rPr>
        <w:t>)</w:t>
      </w:r>
    </w:p>
    <w:p w:rsidR="00056F11" w:rsidRPr="00C87787" w:rsidRDefault="00056F11">
      <w:pPr>
        <w:rPr>
          <w:rFonts w:cstheme="minorHAnsi"/>
          <w:b/>
          <w:color w:val="FF0000"/>
          <w:sz w:val="20"/>
          <w:szCs w:val="20"/>
        </w:rPr>
      </w:pPr>
      <w:r w:rsidRPr="00C87787">
        <w:rPr>
          <w:rFonts w:cstheme="minorHAnsi"/>
          <w:sz w:val="20"/>
          <w:szCs w:val="20"/>
        </w:rPr>
        <w:t xml:space="preserve">You will see 95 and 90% confidence levels in some papers but is more common to see </w:t>
      </w:r>
      <w:r w:rsidRPr="00C87787">
        <w:rPr>
          <w:rFonts w:cstheme="minorHAnsi"/>
          <w:b/>
          <w:color w:val="FF0000"/>
          <w:sz w:val="20"/>
          <w:szCs w:val="20"/>
        </w:rPr>
        <w:t>standard deviation.</w:t>
      </w:r>
      <w:r w:rsidR="005342D5" w:rsidRPr="00C87787">
        <w:rPr>
          <w:rFonts w:cstheme="minorHAnsi"/>
          <w:b/>
          <w:color w:val="FF0000"/>
          <w:sz w:val="20"/>
          <w:szCs w:val="20"/>
        </w:rPr>
        <w:t xml:space="preserve"> (</w:t>
      </w:r>
      <w:r w:rsidR="009345CC" w:rsidRPr="00C87787">
        <w:rPr>
          <w:rFonts w:cstheme="minorHAnsi"/>
          <w:b/>
          <w:color w:val="FF0000"/>
          <w:sz w:val="20"/>
          <w:szCs w:val="20"/>
        </w:rPr>
        <w:t>Also</w:t>
      </w:r>
      <w:r w:rsidR="005342D5" w:rsidRPr="00C87787">
        <w:rPr>
          <w:rFonts w:cstheme="minorHAnsi"/>
          <w:b/>
          <w:color w:val="FF0000"/>
          <w:sz w:val="20"/>
          <w:szCs w:val="20"/>
        </w:rPr>
        <w:t xml:space="preserve"> called standard error of the mean)</w:t>
      </w:r>
    </w:p>
    <w:p w:rsidR="00056F11" w:rsidRPr="00C87787" w:rsidRDefault="00056F11">
      <w:pPr>
        <w:rPr>
          <w:rFonts w:cstheme="minorHAnsi"/>
          <w:sz w:val="20"/>
          <w:szCs w:val="20"/>
        </w:rPr>
      </w:pPr>
      <w:r w:rsidRPr="00C87787">
        <w:rPr>
          <w:rFonts w:cstheme="minorHAnsi"/>
          <w:b/>
          <w:color w:val="FF0000"/>
          <w:sz w:val="20"/>
          <w:szCs w:val="20"/>
        </w:rPr>
        <w:t>Standard deviation</w:t>
      </w:r>
      <w:r w:rsidRPr="00C87787">
        <w:rPr>
          <w:rFonts w:cstheme="minorHAnsi"/>
          <w:color w:val="FF0000"/>
          <w:sz w:val="20"/>
          <w:szCs w:val="20"/>
        </w:rPr>
        <w:t xml:space="preserve"> </w:t>
      </w:r>
      <w:r w:rsidRPr="00C87787">
        <w:rPr>
          <w:rFonts w:cstheme="minorHAnsi"/>
          <w:color w:val="000000" w:themeColor="text1"/>
          <w:sz w:val="20"/>
          <w:szCs w:val="20"/>
        </w:rPr>
        <w:t xml:space="preserve">derives from the </w:t>
      </w:r>
      <w:r w:rsidRPr="00C87787">
        <w:rPr>
          <w:rFonts w:cstheme="minorHAnsi"/>
          <w:b/>
          <w:color w:val="FF0000"/>
          <w:sz w:val="20"/>
          <w:szCs w:val="20"/>
        </w:rPr>
        <w:t>variance</w:t>
      </w:r>
      <w:r w:rsidR="00872D3A" w:rsidRPr="00C87787">
        <w:rPr>
          <w:rFonts w:cstheme="minorHAnsi"/>
          <w:b/>
          <w:color w:val="FF0000"/>
          <w:sz w:val="20"/>
          <w:szCs w:val="20"/>
        </w:rPr>
        <w:t>,</w:t>
      </w:r>
      <w:r w:rsidRPr="00C87787">
        <w:rPr>
          <w:rFonts w:cstheme="minorHAnsi"/>
          <w:b/>
          <w:color w:val="FF0000"/>
          <w:sz w:val="20"/>
          <w:szCs w:val="20"/>
        </w:rPr>
        <w:t xml:space="preserve"> </w:t>
      </w:r>
      <w:r w:rsidRPr="00C87787">
        <w:rPr>
          <w:rFonts w:cstheme="minorHAnsi"/>
          <w:sz w:val="20"/>
          <w:szCs w:val="20"/>
        </w:rPr>
        <w:t xml:space="preserve">a clever way of showing how widely the data is spread from the mean by squaring the </w:t>
      </w:r>
      <w:r w:rsidR="005342D5" w:rsidRPr="00C87787">
        <w:rPr>
          <w:rFonts w:cstheme="minorHAnsi"/>
          <w:sz w:val="20"/>
          <w:szCs w:val="20"/>
        </w:rPr>
        <w:t>distances</w:t>
      </w:r>
      <w:r w:rsidRPr="00C87787">
        <w:rPr>
          <w:rFonts w:cstheme="minorHAnsi"/>
          <w:sz w:val="20"/>
          <w:szCs w:val="20"/>
        </w:rPr>
        <w:t xml:space="preserve"> from the line to the median. Because you square them you get rid of the problem</w:t>
      </w:r>
      <w:r w:rsidR="005342D5" w:rsidRPr="00C87787">
        <w:rPr>
          <w:rFonts w:cstheme="minorHAnsi"/>
          <w:sz w:val="20"/>
          <w:szCs w:val="20"/>
        </w:rPr>
        <w:t xml:space="preserve"> that the positive figures on the right side of the graph will be cancelled out by the negative figures on the left. Because the square of a negative figure is always positive -2 x -2 =4 etc. So standard deviation is the square root of the variance</w:t>
      </w:r>
      <w:r w:rsidR="005176A9" w:rsidRPr="00C87787">
        <w:rPr>
          <w:rFonts w:cstheme="minorHAnsi"/>
          <w:sz w:val="20"/>
          <w:szCs w:val="20"/>
        </w:rPr>
        <w:t xml:space="preserve">. </w:t>
      </w:r>
      <w:r w:rsidR="00FA02E7" w:rsidRPr="00C87787">
        <w:rPr>
          <w:rFonts w:cstheme="minorHAnsi"/>
          <w:sz w:val="20"/>
          <w:szCs w:val="20"/>
        </w:rPr>
        <w:t>(</w:t>
      </w:r>
      <w:r w:rsidR="008436F5" w:rsidRPr="00C87787">
        <w:rPr>
          <w:rFonts w:cstheme="minorHAnsi"/>
          <w:sz w:val="20"/>
          <w:szCs w:val="20"/>
        </w:rPr>
        <w:t>If</w:t>
      </w:r>
      <w:r w:rsidR="005176A9" w:rsidRPr="00C87787">
        <w:rPr>
          <w:rFonts w:cstheme="minorHAnsi"/>
          <w:sz w:val="20"/>
          <w:szCs w:val="20"/>
        </w:rPr>
        <w:t xml:space="preserve"> you have the 95% confidence limit there is a clever formula to calculate the Standard Deviation. Just ask your uncle Google)</w:t>
      </w:r>
    </w:p>
    <w:p w:rsidR="0076236F" w:rsidRPr="00C87787" w:rsidRDefault="005342D5" w:rsidP="00FA3FC2">
      <w:pPr>
        <w:jc w:val="center"/>
        <w:rPr>
          <w:rFonts w:cstheme="minorHAnsi"/>
          <w:sz w:val="20"/>
          <w:szCs w:val="20"/>
        </w:rPr>
      </w:pPr>
      <w:r w:rsidRPr="00C87787">
        <w:rPr>
          <w:rFonts w:cstheme="minorHAnsi"/>
          <w:noProof/>
          <w:sz w:val="20"/>
          <w:szCs w:val="20"/>
          <w:lang w:eastAsia="en-GB"/>
        </w:rPr>
        <w:drawing>
          <wp:inline distT="0" distB="0" distL="0" distR="0">
            <wp:extent cx="2823667" cy="274739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42079" cy="2765314"/>
                    </a:xfrm>
                    <a:prstGeom prst="rect">
                      <a:avLst/>
                    </a:prstGeom>
                    <a:noFill/>
                    <a:ln>
                      <a:noFill/>
                    </a:ln>
                  </pic:spPr>
                </pic:pic>
              </a:graphicData>
            </a:graphic>
          </wp:inline>
        </w:drawing>
      </w:r>
    </w:p>
    <w:p w:rsidR="0023329D" w:rsidRPr="00C87787" w:rsidRDefault="005342D5">
      <w:pPr>
        <w:rPr>
          <w:rFonts w:cstheme="minorHAnsi"/>
          <w:sz w:val="20"/>
          <w:szCs w:val="20"/>
        </w:rPr>
      </w:pPr>
      <w:r w:rsidRPr="00C87787">
        <w:rPr>
          <w:rFonts w:cstheme="minorHAnsi"/>
          <w:sz w:val="20"/>
          <w:szCs w:val="20"/>
        </w:rPr>
        <w:lastRenderedPageBreak/>
        <w:t>The pink area is one standard deviation from the mean there is a 68.3% chance that a random sample would fall in this area so p</w:t>
      </w:r>
      <w:r w:rsidR="00872D3A" w:rsidRPr="00C87787">
        <w:rPr>
          <w:rFonts w:cstheme="minorHAnsi"/>
          <w:sz w:val="20"/>
          <w:szCs w:val="20"/>
        </w:rPr>
        <w:t xml:space="preserve"> </w:t>
      </w:r>
      <w:r w:rsidRPr="00C87787">
        <w:rPr>
          <w:rFonts w:cstheme="minorHAnsi"/>
          <w:sz w:val="20"/>
          <w:szCs w:val="20"/>
        </w:rPr>
        <w:t>=</w:t>
      </w:r>
      <w:r w:rsidR="00872D3A" w:rsidRPr="00C87787">
        <w:rPr>
          <w:rFonts w:cstheme="minorHAnsi"/>
          <w:sz w:val="20"/>
          <w:szCs w:val="20"/>
        </w:rPr>
        <w:t xml:space="preserve"> </w:t>
      </w:r>
      <w:r w:rsidRPr="00C87787">
        <w:rPr>
          <w:rFonts w:cstheme="minorHAnsi"/>
          <w:sz w:val="20"/>
          <w:szCs w:val="20"/>
        </w:rPr>
        <w:t>0.</w:t>
      </w:r>
      <w:r w:rsidR="0076236F" w:rsidRPr="00C87787">
        <w:rPr>
          <w:rFonts w:cstheme="minorHAnsi"/>
          <w:sz w:val="20"/>
          <w:szCs w:val="20"/>
        </w:rPr>
        <w:t xml:space="preserve">683 </w:t>
      </w:r>
    </w:p>
    <w:p w:rsidR="0076236F" w:rsidRPr="00C87787" w:rsidRDefault="0076236F" w:rsidP="00FA3FC2">
      <w:pPr>
        <w:jc w:val="center"/>
        <w:rPr>
          <w:rFonts w:cstheme="minorHAnsi"/>
          <w:sz w:val="20"/>
          <w:szCs w:val="20"/>
        </w:rPr>
      </w:pPr>
      <w:r w:rsidRPr="00C87787">
        <w:rPr>
          <w:rFonts w:cstheme="minorHAnsi"/>
          <w:noProof/>
          <w:sz w:val="20"/>
          <w:szCs w:val="20"/>
          <w:lang w:eastAsia="en-GB"/>
        </w:rPr>
        <w:drawing>
          <wp:inline distT="0" distB="0" distL="0" distR="0">
            <wp:extent cx="4512365" cy="3304024"/>
            <wp:effectExtent l="0" t="0" r="254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22345" cy="3311331"/>
                    </a:xfrm>
                    <a:prstGeom prst="rect">
                      <a:avLst/>
                    </a:prstGeom>
                    <a:noFill/>
                    <a:ln>
                      <a:noFill/>
                    </a:ln>
                  </pic:spPr>
                </pic:pic>
              </a:graphicData>
            </a:graphic>
          </wp:inline>
        </w:drawing>
      </w:r>
    </w:p>
    <w:p w:rsidR="0076236F" w:rsidRPr="00C87787" w:rsidRDefault="0076236F">
      <w:pPr>
        <w:rPr>
          <w:rFonts w:cstheme="minorHAnsi"/>
          <w:sz w:val="20"/>
          <w:szCs w:val="20"/>
        </w:rPr>
      </w:pPr>
      <w:r w:rsidRPr="00C87787">
        <w:rPr>
          <w:rFonts w:cstheme="minorHAnsi"/>
          <w:sz w:val="20"/>
          <w:szCs w:val="20"/>
        </w:rPr>
        <w:t xml:space="preserve">The yellow area is two standard deviations from the mean. There is a 95.5% chance that a random sample would fall within this area p=0.955 </w:t>
      </w:r>
      <w:r w:rsidR="009345CC" w:rsidRPr="00C87787">
        <w:rPr>
          <w:rFonts w:cstheme="minorHAnsi"/>
          <w:sz w:val="20"/>
          <w:szCs w:val="20"/>
        </w:rPr>
        <w:t>and</w:t>
      </w:r>
      <w:r w:rsidRPr="00C87787">
        <w:rPr>
          <w:rFonts w:cstheme="minorHAnsi"/>
          <w:sz w:val="20"/>
          <w:szCs w:val="20"/>
        </w:rPr>
        <w:t xml:space="preserve"> there is a 99.7% chance that a random sample would fall within 3 standard deviations</w:t>
      </w:r>
    </w:p>
    <w:p w:rsidR="0076236F" w:rsidRPr="00C87787" w:rsidRDefault="0076236F" w:rsidP="00FA3FC2">
      <w:pPr>
        <w:jc w:val="center"/>
        <w:rPr>
          <w:rFonts w:cstheme="minorHAnsi"/>
          <w:sz w:val="20"/>
          <w:szCs w:val="20"/>
        </w:rPr>
      </w:pPr>
      <w:r w:rsidRPr="00C87787">
        <w:rPr>
          <w:rFonts w:cstheme="minorHAnsi"/>
          <w:noProof/>
          <w:sz w:val="20"/>
          <w:szCs w:val="20"/>
          <w:lang w:eastAsia="en-GB"/>
        </w:rPr>
        <w:drawing>
          <wp:inline distT="0" distB="0" distL="0" distR="0">
            <wp:extent cx="4234098" cy="3329609"/>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42704" cy="3336377"/>
                    </a:xfrm>
                    <a:prstGeom prst="rect">
                      <a:avLst/>
                    </a:prstGeom>
                    <a:noFill/>
                    <a:ln>
                      <a:noFill/>
                    </a:ln>
                  </pic:spPr>
                </pic:pic>
              </a:graphicData>
            </a:graphic>
          </wp:inline>
        </w:drawing>
      </w:r>
    </w:p>
    <w:p w:rsidR="0076236F" w:rsidRPr="00C87787" w:rsidRDefault="0076236F">
      <w:pPr>
        <w:rPr>
          <w:rFonts w:cstheme="minorHAnsi"/>
          <w:sz w:val="20"/>
          <w:szCs w:val="20"/>
        </w:rPr>
      </w:pPr>
      <w:r w:rsidRPr="00C87787">
        <w:rPr>
          <w:rFonts w:cstheme="minorHAnsi"/>
          <w:sz w:val="20"/>
          <w:szCs w:val="20"/>
        </w:rPr>
        <w:t>The probability of a random sample falling i</w:t>
      </w:r>
      <w:r w:rsidR="005176A9" w:rsidRPr="00C87787">
        <w:rPr>
          <w:rFonts w:cstheme="minorHAnsi"/>
          <w:sz w:val="20"/>
          <w:szCs w:val="20"/>
        </w:rPr>
        <w:t>n the red area is p=0.0015 or 0.</w:t>
      </w:r>
      <w:r w:rsidR="00872D3A" w:rsidRPr="00C87787">
        <w:rPr>
          <w:rFonts w:cstheme="minorHAnsi"/>
          <w:sz w:val="20"/>
          <w:szCs w:val="20"/>
        </w:rPr>
        <w:t>0</w:t>
      </w:r>
      <w:r w:rsidR="005176A9" w:rsidRPr="00C87787">
        <w:rPr>
          <w:rFonts w:cstheme="minorHAnsi"/>
          <w:sz w:val="20"/>
          <w:szCs w:val="20"/>
        </w:rPr>
        <w:t>1</w:t>
      </w:r>
      <w:r w:rsidRPr="00C87787">
        <w:rPr>
          <w:rFonts w:cstheme="minorHAnsi"/>
          <w:sz w:val="20"/>
          <w:szCs w:val="20"/>
        </w:rPr>
        <w:t>5%</w:t>
      </w:r>
    </w:p>
    <w:p w:rsidR="00DC1477" w:rsidRPr="00C87787" w:rsidRDefault="00022A37" w:rsidP="00FA3FC2">
      <w:pPr>
        <w:jc w:val="center"/>
        <w:rPr>
          <w:rFonts w:cstheme="minorHAnsi"/>
          <w:noProof/>
          <w:sz w:val="20"/>
          <w:szCs w:val="20"/>
          <w:lang w:eastAsia="en-GB"/>
        </w:rPr>
      </w:pPr>
      <w:r w:rsidRPr="00C87787">
        <w:rPr>
          <w:rFonts w:cstheme="minorHAnsi"/>
          <w:noProof/>
          <w:sz w:val="20"/>
          <w:szCs w:val="20"/>
          <w:lang w:eastAsia="en-GB"/>
        </w:rPr>
        <w:lastRenderedPageBreak/>
        <w:t>If we have two normal distributions. Let us say the results of treatment A and the results of treatement B we can draw them together</w:t>
      </w:r>
      <w:r w:rsidR="005176A9" w:rsidRPr="00C87787">
        <w:rPr>
          <w:rFonts w:cstheme="minorHAnsi"/>
          <w:noProof/>
          <w:sz w:val="20"/>
          <w:szCs w:val="20"/>
          <w:lang w:eastAsia="en-GB"/>
        </w:rPr>
        <w:t xml:space="preserve">. </w:t>
      </w:r>
      <w:r w:rsidRPr="00C87787">
        <w:rPr>
          <w:rFonts w:cstheme="minorHAnsi"/>
          <w:noProof/>
          <w:sz w:val="20"/>
          <w:szCs w:val="20"/>
          <w:lang w:eastAsia="en-GB"/>
        </w:rPr>
        <w:t>The red area shows the probability that a random sample will show no difference in the treatments</w:t>
      </w:r>
      <w:r w:rsidR="005176A9" w:rsidRPr="00C87787">
        <w:rPr>
          <w:rFonts w:cstheme="minorHAnsi"/>
          <w:noProof/>
          <w:sz w:val="20"/>
          <w:szCs w:val="20"/>
          <w:lang w:eastAsia="en-GB"/>
        </w:rPr>
        <w:t>.</w:t>
      </w:r>
      <w:r w:rsidR="00DC1477" w:rsidRPr="00C87787">
        <w:rPr>
          <w:rFonts w:cstheme="minorHAnsi"/>
          <w:noProof/>
          <w:sz w:val="20"/>
          <w:szCs w:val="20"/>
          <w:lang w:eastAsia="en-GB"/>
        </w:rPr>
        <w:drawing>
          <wp:inline distT="0" distB="0" distL="0" distR="0">
            <wp:extent cx="2642010" cy="3190461"/>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69585" cy="3223761"/>
                    </a:xfrm>
                    <a:prstGeom prst="rect">
                      <a:avLst/>
                    </a:prstGeom>
                    <a:noFill/>
                    <a:ln>
                      <a:noFill/>
                    </a:ln>
                  </pic:spPr>
                </pic:pic>
              </a:graphicData>
            </a:graphic>
          </wp:inline>
        </w:drawing>
      </w:r>
    </w:p>
    <w:p w:rsidR="008436F5" w:rsidRPr="00C87787" w:rsidRDefault="00022A37">
      <w:pPr>
        <w:rPr>
          <w:rFonts w:cstheme="minorHAnsi"/>
          <w:noProof/>
          <w:sz w:val="20"/>
          <w:szCs w:val="20"/>
          <w:lang w:eastAsia="en-GB"/>
        </w:rPr>
      </w:pPr>
      <w:r w:rsidRPr="00C87787">
        <w:rPr>
          <w:rFonts w:cstheme="minorHAnsi"/>
          <w:noProof/>
          <w:sz w:val="20"/>
          <w:szCs w:val="20"/>
          <w:lang w:eastAsia="en-GB"/>
        </w:rPr>
        <w:t>Clearly i</w:t>
      </w:r>
      <w:r w:rsidR="008436F5" w:rsidRPr="00C87787">
        <w:rPr>
          <w:rFonts w:cstheme="minorHAnsi"/>
          <w:noProof/>
          <w:sz w:val="20"/>
          <w:szCs w:val="20"/>
          <w:lang w:eastAsia="en-GB"/>
        </w:rPr>
        <w:t>n the lower graph there is a greater</w:t>
      </w:r>
      <w:r w:rsidRPr="00C87787">
        <w:rPr>
          <w:rFonts w:cstheme="minorHAnsi"/>
          <w:noProof/>
          <w:sz w:val="20"/>
          <w:szCs w:val="20"/>
          <w:lang w:eastAsia="en-GB"/>
        </w:rPr>
        <w:t xml:space="preserve"> separation of the two results with very little overlap. We would need very few tests to establish a difference between the two treatments. For the upper graph if we took enough random samples we would establish that there might be a difference. This is an indication of the</w:t>
      </w:r>
      <w:r w:rsidRPr="00C87787">
        <w:rPr>
          <w:rFonts w:cstheme="minorHAnsi"/>
          <w:b/>
          <w:noProof/>
          <w:color w:val="FF0000"/>
          <w:sz w:val="20"/>
          <w:szCs w:val="20"/>
          <w:lang w:eastAsia="en-GB"/>
        </w:rPr>
        <w:t xml:space="preserve"> power</w:t>
      </w:r>
      <w:r w:rsidRPr="00C87787">
        <w:rPr>
          <w:rFonts w:cstheme="minorHAnsi"/>
          <w:noProof/>
          <w:sz w:val="20"/>
          <w:szCs w:val="20"/>
          <w:lang w:eastAsia="en-GB"/>
        </w:rPr>
        <w:t xml:space="preserve"> of the study. Power is the probability that it will detect a statistically significant difference.</w:t>
      </w:r>
    </w:p>
    <w:p w:rsidR="008436F5" w:rsidRPr="00C87787" w:rsidRDefault="00022A37">
      <w:pPr>
        <w:rPr>
          <w:rFonts w:cstheme="minorHAnsi"/>
          <w:noProof/>
          <w:sz w:val="20"/>
          <w:szCs w:val="20"/>
          <w:lang w:eastAsia="en-GB"/>
        </w:rPr>
      </w:pPr>
      <w:r w:rsidRPr="00C87787">
        <w:rPr>
          <w:rFonts w:cstheme="minorHAnsi"/>
          <w:noProof/>
          <w:sz w:val="20"/>
          <w:szCs w:val="20"/>
          <w:lang w:eastAsia="en-GB"/>
        </w:rPr>
        <w:t xml:space="preserve"> In orthodontics the problem is that if you do a huge number of tests you may get a statistically significant difference but it would not be </w:t>
      </w:r>
      <w:r w:rsidRPr="00C87787">
        <w:rPr>
          <w:rFonts w:cstheme="minorHAnsi"/>
          <w:b/>
          <w:noProof/>
          <w:color w:val="FF0000"/>
          <w:sz w:val="20"/>
          <w:szCs w:val="20"/>
          <w:lang w:eastAsia="en-GB"/>
        </w:rPr>
        <w:t>clinically significant</w:t>
      </w:r>
      <w:r w:rsidR="00814939" w:rsidRPr="00C87787">
        <w:rPr>
          <w:rFonts w:cstheme="minorHAnsi"/>
          <w:noProof/>
          <w:sz w:val="20"/>
          <w:szCs w:val="20"/>
          <w:lang w:eastAsia="en-GB"/>
        </w:rPr>
        <w:t>.</w:t>
      </w:r>
    </w:p>
    <w:p w:rsidR="00022A37" w:rsidRPr="00C87787" w:rsidRDefault="00C145A8">
      <w:pPr>
        <w:rPr>
          <w:rFonts w:cstheme="minorHAnsi"/>
          <w:noProof/>
          <w:sz w:val="20"/>
          <w:szCs w:val="20"/>
          <w:lang w:eastAsia="en-GB"/>
        </w:rPr>
      </w:pPr>
      <w:r w:rsidRPr="00C87787">
        <w:rPr>
          <w:rFonts w:cstheme="minorHAnsi"/>
          <w:noProof/>
          <w:sz w:val="20"/>
          <w:szCs w:val="20"/>
          <w:lang w:eastAsia="en-GB"/>
        </w:rPr>
        <w:t xml:space="preserve"> Statistical tests usi</w:t>
      </w:r>
      <w:r w:rsidR="00872D3A" w:rsidRPr="00C87787">
        <w:rPr>
          <w:rFonts w:cstheme="minorHAnsi"/>
          <w:noProof/>
          <w:sz w:val="20"/>
          <w:szCs w:val="20"/>
          <w:lang w:eastAsia="en-GB"/>
        </w:rPr>
        <w:t>ng normally distributed data have</w:t>
      </w:r>
      <w:r w:rsidRPr="00C87787">
        <w:rPr>
          <w:rFonts w:cstheme="minorHAnsi"/>
          <w:noProof/>
          <w:sz w:val="20"/>
          <w:szCs w:val="20"/>
          <w:lang w:eastAsia="en-GB"/>
        </w:rPr>
        <w:t xml:space="preserve"> a higher power. Sometimes the graph is </w:t>
      </w:r>
      <w:r w:rsidRPr="00C87787">
        <w:rPr>
          <w:rFonts w:cstheme="minorHAnsi"/>
          <w:b/>
          <w:noProof/>
          <w:color w:val="FF0000"/>
          <w:sz w:val="20"/>
          <w:szCs w:val="20"/>
          <w:lang w:eastAsia="en-GB"/>
        </w:rPr>
        <w:t>skewed</w:t>
      </w:r>
      <w:r w:rsidR="008436F5" w:rsidRPr="00C87787">
        <w:rPr>
          <w:rFonts w:cstheme="minorHAnsi"/>
          <w:b/>
          <w:noProof/>
          <w:color w:val="FF0000"/>
          <w:sz w:val="20"/>
          <w:szCs w:val="20"/>
          <w:lang w:eastAsia="en-GB"/>
        </w:rPr>
        <w:t>,</w:t>
      </w:r>
      <w:r w:rsidRPr="00C87787">
        <w:rPr>
          <w:rFonts w:cstheme="minorHAnsi"/>
          <w:b/>
          <w:noProof/>
          <w:color w:val="FF0000"/>
          <w:sz w:val="20"/>
          <w:szCs w:val="20"/>
          <w:lang w:eastAsia="en-GB"/>
        </w:rPr>
        <w:t xml:space="preserve"> </w:t>
      </w:r>
      <w:r w:rsidRPr="00C87787">
        <w:rPr>
          <w:rFonts w:cstheme="minorHAnsi"/>
          <w:noProof/>
          <w:sz w:val="20"/>
          <w:szCs w:val="20"/>
          <w:lang w:eastAsia="en-GB"/>
        </w:rPr>
        <w:t>an example would be weight of a human population</w:t>
      </w:r>
    </w:p>
    <w:p w:rsidR="00C145A8" w:rsidRPr="00C87787" w:rsidRDefault="00C145A8" w:rsidP="007D0F5B">
      <w:pPr>
        <w:jc w:val="center"/>
        <w:rPr>
          <w:rFonts w:cstheme="minorHAnsi"/>
          <w:noProof/>
          <w:color w:val="FF0000"/>
          <w:sz w:val="20"/>
          <w:szCs w:val="20"/>
          <w:lang w:eastAsia="en-GB"/>
        </w:rPr>
      </w:pPr>
      <w:r w:rsidRPr="00C87787">
        <w:rPr>
          <w:rFonts w:cstheme="minorHAnsi"/>
          <w:noProof/>
          <w:sz w:val="20"/>
          <w:szCs w:val="20"/>
          <w:lang w:eastAsia="en-GB"/>
        </w:rPr>
        <w:drawing>
          <wp:inline distT="0" distB="0" distL="0" distR="0" wp14:anchorId="57BC7941" wp14:editId="5A060880">
            <wp:extent cx="4705754" cy="3190461"/>
            <wp:effectExtent l="0" t="0" r="0" b="0"/>
            <wp:docPr id="6" name="Picture 6" descr="Quantitative Data Analysis – Normal and Skewed Distribu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Quantitative Data Analysis – Normal and Skewed Distributions ..."/>
                    <pic:cNvPicPr>
                      <a:picLocks noChangeAspect="1" noChangeArrowheads="1"/>
                    </pic:cNvPicPr>
                  </pic:nvPicPr>
                  <pic:blipFill rotWithShape="1">
                    <a:blip r:embed="rId27">
                      <a:extLst>
                        <a:ext uri="{28A0092B-C50C-407E-A947-70E740481C1C}">
                          <a14:useLocalDpi xmlns:a14="http://schemas.microsoft.com/office/drawing/2010/main" val="0"/>
                        </a:ext>
                      </a:extLst>
                    </a:blip>
                    <a:srcRect b="26199"/>
                    <a:stretch/>
                  </pic:blipFill>
                  <pic:spPr bwMode="auto">
                    <a:xfrm>
                      <a:off x="0" y="0"/>
                      <a:ext cx="4747940" cy="3219062"/>
                    </a:xfrm>
                    <a:prstGeom prst="rect">
                      <a:avLst/>
                    </a:prstGeom>
                    <a:noFill/>
                    <a:ln>
                      <a:noFill/>
                    </a:ln>
                    <a:extLst>
                      <a:ext uri="{53640926-AAD7-44D8-BBD7-CCE9431645EC}">
                        <a14:shadowObscured xmlns:a14="http://schemas.microsoft.com/office/drawing/2010/main"/>
                      </a:ext>
                    </a:extLst>
                  </pic:spPr>
                </pic:pic>
              </a:graphicData>
            </a:graphic>
          </wp:inline>
        </w:drawing>
      </w:r>
    </w:p>
    <w:p w:rsidR="00C145A8" w:rsidRPr="00C87787" w:rsidRDefault="00C145A8">
      <w:pPr>
        <w:rPr>
          <w:rFonts w:cstheme="minorHAnsi"/>
          <w:noProof/>
          <w:sz w:val="20"/>
          <w:szCs w:val="20"/>
          <w:lang w:eastAsia="en-GB"/>
        </w:rPr>
      </w:pPr>
      <w:r w:rsidRPr="00C87787">
        <w:rPr>
          <w:rFonts w:cstheme="minorHAnsi"/>
          <w:noProof/>
          <w:sz w:val="20"/>
          <w:szCs w:val="20"/>
          <w:lang w:eastAsia="en-GB"/>
        </w:rPr>
        <w:lastRenderedPageBreak/>
        <w:t>Which is skewed to the right</w:t>
      </w:r>
      <w:r w:rsidR="008436F5" w:rsidRPr="00C87787">
        <w:rPr>
          <w:rFonts w:cstheme="minorHAnsi"/>
          <w:noProof/>
          <w:sz w:val="20"/>
          <w:szCs w:val="20"/>
          <w:lang w:eastAsia="en-GB"/>
        </w:rPr>
        <w:t>,</w:t>
      </w:r>
      <w:r w:rsidRPr="00C87787">
        <w:rPr>
          <w:rFonts w:cstheme="minorHAnsi"/>
          <w:noProof/>
          <w:sz w:val="20"/>
          <w:szCs w:val="20"/>
          <w:lang w:eastAsia="en-GB"/>
        </w:rPr>
        <w:t xml:space="preserve"> meaning</w:t>
      </w:r>
      <w:r w:rsidR="003D2840" w:rsidRPr="00C87787">
        <w:rPr>
          <w:rFonts w:cstheme="minorHAnsi"/>
          <w:noProof/>
          <w:sz w:val="20"/>
          <w:szCs w:val="20"/>
          <w:lang w:eastAsia="en-GB"/>
        </w:rPr>
        <w:t xml:space="preserve"> there is a bigger scope to be overweight than underweight. Using a logorithmic scale on the x axis can convert it to a normal distribution.</w:t>
      </w:r>
      <w:r w:rsidR="000A0287" w:rsidRPr="00C87787">
        <w:rPr>
          <w:rFonts w:cstheme="minorHAnsi"/>
          <w:noProof/>
          <w:sz w:val="20"/>
          <w:szCs w:val="20"/>
          <w:lang w:eastAsia="en-GB"/>
        </w:rPr>
        <w:t xml:space="preserve"> This is called </w:t>
      </w:r>
      <w:r w:rsidR="000A0287" w:rsidRPr="00C87787">
        <w:rPr>
          <w:rFonts w:cstheme="minorHAnsi"/>
          <w:b/>
          <w:noProof/>
          <w:color w:val="FF0000"/>
          <w:sz w:val="20"/>
          <w:szCs w:val="20"/>
          <w:lang w:eastAsia="en-GB"/>
        </w:rPr>
        <w:t>Logerithmic transformation</w:t>
      </w:r>
      <w:r w:rsidR="000A0287" w:rsidRPr="00C87787">
        <w:rPr>
          <w:rFonts w:cstheme="minorHAnsi"/>
          <w:noProof/>
          <w:sz w:val="20"/>
          <w:szCs w:val="20"/>
          <w:lang w:eastAsia="en-GB"/>
        </w:rPr>
        <w:t>.</w:t>
      </w:r>
    </w:p>
    <w:p w:rsidR="000A0287" w:rsidRPr="00C87787" w:rsidRDefault="000A0287" w:rsidP="00D327D4">
      <w:pPr>
        <w:jc w:val="center"/>
        <w:rPr>
          <w:rFonts w:cstheme="minorHAnsi"/>
          <w:noProof/>
          <w:sz w:val="20"/>
          <w:szCs w:val="20"/>
          <w:lang w:eastAsia="en-GB"/>
        </w:rPr>
      </w:pPr>
      <w:r w:rsidRPr="00C87787">
        <w:rPr>
          <w:rFonts w:cstheme="minorHAnsi"/>
          <w:noProof/>
          <w:sz w:val="20"/>
          <w:szCs w:val="20"/>
          <w:lang w:eastAsia="en-GB"/>
        </w:rPr>
        <w:drawing>
          <wp:inline distT="0" distB="0" distL="0" distR="0" wp14:anchorId="077B4FBE" wp14:editId="19EB49B2">
            <wp:extent cx="3631042" cy="3170582"/>
            <wp:effectExtent l="0" t="0" r="7620" b="0"/>
            <wp:docPr id="15" name="Picture 15" descr="Opposite Fat Thin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pposite Fat Thin Images, Stock Photos &amp; Vectors | Shutterstock"/>
                    <pic:cNvPicPr>
                      <a:picLocks noChangeAspect="1" noChangeArrowheads="1"/>
                    </pic:cNvPicPr>
                  </pic:nvPicPr>
                  <pic:blipFill rotWithShape="1">
                    <a:blip r:embed="rId28">
                      <a:extLst>
                        <a:ext uri="{28A0092B-C50C-407E-A947-70E740481C1C}">
                          <a14:useLocalDpi xmlns:a14="http://schemas.microsoft.com/office/drawing/2010/main" val="0"/>
                        </a:ext>
                      </a:extLst>
                    </a:blip>
                    <a:srcRect b="10079"/>
                    <a:stretch/>
                  </pic:blipFill>
                  <pic:spPr bwMode="auto">
                    <a:xfrm>
                      <a:off x="0" y="0"/>
                      <a:ext cx="3654612" cy="3191163"/>
                    </a:xfrm>
                    <a:prstGeom prst="rect">
                      <a:avLst/>
                    </a:prstGeom>
                    <a:noFill/>
                    <a:ln>
                      <a:noFill/>
                    </a:ln>
                    <a:extLst>
                      <a:ext uri="{53640926-AAD7-44D8-BBD7-CCE9431645EC}">
                        <a14:shadowObscured xmlns:a14="http://schemas.microsoft.com/office/drawing/2010/main"/>
                      </a:ext>
                    </a:extLst>
                  </pic:spPr>
                </pic:pic>
              </a:graphicData>
            </a:graphic>
          </wp:inline>
        </w:drawing>
      </w:r>
    </w:p>
    <w:p w:rsidR="000A0287" w:rsidRPr="00C87787" w:rsidRDefault="000A0287">
      <w:pPr>
        <w:rPr>
          <w:rFonts w:cstheme="minorHAnsi"/>
          <w:noProof/>
          <w:sz w:val="20"/>
          <w:szCs w:val="20"/>
          <w:lang w:eastAsia="en-GB"/>
        </w:rPr>
      </w:pPr>
      <w:r w:rsidRPr="00C87787">
        <w:rPr>
          <w:rFonts w:cstheme="minorHAnsi"/>
          <w:noProof/>
          <w:sz w:val="20"/>
          <w:szCs w:val="20"/>
          <w:lang w:eastAsia="en-GB"/>
        </w:rPr>
        <w:t>Fig Logerithmic Transformation.</w:t>
      </w:r>
    </w:p>
    <w:p w:rsidR="004727BE" w:rsidRPr="00C87787" w:rsidRDefault="004727BE">
      <w:pPr>
        <w:rPr>
          <w:rFonts w:cstheme="minorHAnsi"/>
          <w:noProof/>
          <w:color w:val="00B0F0"/>
          <w:sz w:val="20"/>
          <w:szCs w:val="20"/>
          <w:lang w:eastAsia="en-GB"/>
        </w:rPr>
      </w:pPr>
    </w:p>
    <w:p w:rsidR="00466FA2" w:rsidRPr="00C87787" w:rsidRDefault="00466FA2">
      <w:pPr>
        <w:rPr>
          <w:rFonts w:cstheme="minorHAnsi"/>
          <w:noProof/>
          <w:sz w:val="20"/>
          <w:szCs w:val="20"/>
          <w:lang w:eastAsia="en-GB"/>
        </w:rPr>
      </w:pPr>
      <w:r w:rsidRPr="00C87787">
        <w:rPr>
          <w:rFonts w:cstheme="minorHAnsi"/>
          <w:noProof/>
          <w:sz w:val="20"/>
          <w:szCs w:val="20"/>
          <w:lang w:eastAsia="en-GB"/>
        </w:rPr>
        <w:t xml:space="preserve">To see median, range and inter-quartiles in action you might go for </w:t>
      </w:r>
      <w:r w:rsidRPr="00C87787">
        <w:rPr>
          <w:rFonts w:cstheme="minorHAnsi"/>
          <w:b/>
          <w:noProof/>
          <w:color w:val="FF0000"/>
          <w:sz w:val="20"/>
          <w:szCs w:val="20"/>
          <w:lang w:eastAsia="en-GB"/>
        </w:rPr>
        <w:t>Box-plot and whisker graphs.</w:t>
      </w:r>
    </w:p>
    <w:p w:rsidR="00466FA2" w:rsidRPr="00C87787" w:rsidRDefault="00466FA2">
      <w:pPr>
        <w:rPr>
          <w:rFonts w:cstheme="minorHAnsi"/>
          <w:noProof/>
          <w:sz w:val="20"/>
          <w:szCs w:val="20"/>
          <w:lang w:eastAsia="en-GB"/>
        </w:rPr>
      </w:pPr>
      <w:r w:rsidRPr="00C87787">
        <w:rPr>
          <w:rFonts w:cstheme="minorHAnsi"/>
          <w:noProof/>
          <w:sz w:val="20"/>
          <w:szCs w:val="20"/>
          <w:lang w:eastAsia="en-GB"/>
        </w:rPr>
        <w:drawing>
          <wp:inline distT="0" distB="0" distL="0" distR="0" wp14:anchorId="71A7D2FC" wp14:editId="6501ED56">
            <wp:extent cx="4277380" cy="2196548"/>
            <wp:effectExtent l="0" t="0" r="8890" b="0"/>
            <wp:docPr id="26" name="Picture 26" descr="What does a box plot tell you? | Simply Psych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 does a box plot tell you? | Simply Psycholog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05185" cy="2210827"/>
                    </a:xfrm>
                    <a:prstGeom prst="rect">
                      <a:avLst/>
                    </a:prstGeom>
                    <a:noFill/>
                    <a:ln>
                      <a:noFill/>
                    </a:ln>
                  </pic:spPr>
                </pic:pic>
              </a:graphicData>
            </a:graphic>
          </wp:inline>
        </w:drawing>
      </w:r>
    </w:p>
    <w:p w:rsidR="00466FA2" w:rsidRPr="00C87787" w:rsidRDefault="00466FA2">
      <w:pPr>
        <w:rPr>
          <w:rFonts w:cstheme="minorHAnsi"/>
          <w:noProof/>
          <w:sz w:val="20"/>
          <w:szCs w:val="20"/>
          <w:lang w:eastAsia="en-GB"/>
        </w:rPr>
      </w:pPr>
      <w:r w:rsidRPr="00C87787">
        <w:rPr>
          <w:rFonts w:cstheme="minorHAnsi"/>
          <w:noProof/>
          <w:sz w:val="20"/>
          <w:szCs w:val="20"/>
          <w:lang w:eastAsia="en-GB"/>
        </w:rPr>
        <w:t>They can give you useful information in an easy to understand way. Sometimes the median is marked not with a line but with a notch. (</w:t>
      </w:r>
      <w:r w:rsidR="00872D3A" w:rsidRPr="00C87787">
        <w:rPr>
          <w:rFonts w:cstheme="minorHAnsi"/>
          <w:noProof/>
          <w:sz w:val="20"/>
          <w:szCs w:val="20"/>
          <w:lang w:eastAsia="en-GB"/>
        </w:rPr>
        <w:t xml:space="preserve">But </w:t>
      </w:r>
      <w:r w:rsidRPr="00C87787">
        <w:rPr>
          <w:rFonts w:cstheme="minorHAnsi"/>
          <w:noProof/>
          <w:sz w:val="20"/>
          <w:szCs w:val="20"/>
          <w:lang w:eastAsia="en-GB"/>
        </w:rPr>
        <w:t>I find notched box-plot graphs quite difficult to say)</w:t>
      </w:r>
    </w:p>
    <w:p w:rsidR="00466FA2" w:rsidRPr="00C87787" w:rsidRDefault="00466FA2" w:rsidP="007D0F5B">
      <w:pPr>
        <w:jc w:val="center"/>
        <w:rPr>
          <w:rFonts w:cstheme="minorHAnsi"/>
          <w:noProof/>
          <w:sz w:val="20"/>
          <w:szCs w:val="20"/>
          <w:lang w:eastAsia="en-GB"/>
        </w:rPr>
      </w:pPr>
      <w:r w:rsidRPr="00C87787">
        <w:rPr>
          <w:rFonts w:cstheme="minorHAnsi"/>
          <w:noProof/>
          <w:sz w:val="20"/>
          <w:szCs w:val="20"/>
          <w:lang w:eastAsia="en-GB"/>
        </w:rPr>
        <w:lastRenderedPageBreak/>
        <w:drawing>
          <wp:inline distT="0" distB="0" distL="0" distR="0" wp14:anchorId="06760E63" wp14:editId="2594F9D4">
            <wp:extent cx="4531788" cy="3796748"/>
            <wp:effectExtent l="0" t="0" r="2540" b="0"/>
            <wp:docPr id="31" name="Picture 31" descr="Help Online - Tutorials - Notched Boxes with Variable Width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Online - Tutorials - Notched Boxes with Variable Width Control"/>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42957" cy="3806105"/>
                    </a:xfrm>
                    <a:prstGeom prst="rect">
                      <a:avLst/>
                    </a:prstGeom>
                    <a:noFill/>
                    <a:ln>
                      <a:noFill/>
                    </a:ln>
                  </pic:spPr>
                </pic:pic>
              </a:graphicData>
            </a:graphic>
          </wp:inline>
        </w:drawing>
      </w:r>
    </w:p>
    <w:p w:rsidR="000A0287" w:rsidRPr="00C87787" w:rsidRDefault="000A0287">
      <w:pPr>
        <w:rPr>
          <w:rFonts w:cstheme="minorHAnsi"/>
          <w:noProof/>
          <w:sz w:val="20"/>
          <w:szCs w:val="20"/>
          <w:lang w:eastAsia="en-GB"/>
        </w:rPr>
      </w:pPr>
    </w:p>
    <w:p w:rsidR="000A0287" w:rsidRPr="00C87787" w:rsidRDefault="000A0287">
      <w:pPr>
        <w:rPr>
          <w:rFonts w:cstheme="minorHAnsi"/>
          <w:noProof/>
          <w:sz w:val="20"/>
          <w:szCs w:val="20"/>
          <w:lang w:eastAsia="en-GB"/>
        </w:rPr>
      </w:pPr>
    </w:p>
    <w:p w:rsidR="000A0287" w:rsidRPr="00C87787" w:rsidRDefault="000A0287">
      <w:pPr>
        <w:rPr>
          <w:rFonts w:cstheme="minorHAnsi"/>
          <w:noProof/>
          <w:sz w:val="20"/>
          <w:szCs w:val="20"/>
          <w:lang w:eastAsia="en-GB"/>
        </w:rPr>
      </w:pPr>
    </w:p>
    <w:p w:rsidR="00AD06EF" w:rsidRPr="00C87787" w:rsidRDefault="00AD06EF" w:rsidP="00B77713">
      <w:pPr>
        <w:jc w:val="center"/>
        <w:rPr>
          <w:rFonts w:cstheme="minorHAnsi"/>
          <w:noProof/>
          <w:sz w:val="20"/>
          <w:szCs w:val="20"/>
          <w:u w:val="single"/>
          <w:lang w:eastAsia="en-GB"/>
        </w:rPr>
      </w:pPr>
      <w:r w:rsidRPr="00C87787">
        <w:rPr>
          <w:rFonts w:cstheme="minorHAnsi"/>
          <w:noProof/>
          <w:sz w:val="20"/>
          <w:szCs w:val="20"/>
          <w:u w:val="single"/>
          <w:lang w:eastAsia="en-GB"/>
        </w:rPr>
        <w:t>A study in scarlet</w:t>
      </w:r>
    </w:p>
    <w:p w:rsidR="00AD06EF" w:rsidRPr="00C87787" w:rsidRDefault="00AD06EF" w:rsidP="00B77713">
      <w:pPr>
        <w:jc w:val="center"/>
        <w:rPr>
          <w:rFonts w:cstheme="minorHAnsi"/>
          <w:sz w:val="20"/>
          <w:szCs w:val="20"/>
          <w:u w:val="single"/>
        </w:rPr>
      </w:pPr>
      <w:r w:rsidRPr="00C87787">
        <w:rPr>
          <w:rFonts w:cstheme="minorHAnsi"/>
          <w:noProof/>
          <w:sz w:val="20"/>
          <w:szCs w:val="20"/>
          <w:lang w:eastAsia="en-GB"/>
        </w:rPr>
        <w:drawing>
          <wp:inline distT="0" distB="0" distL="0" distR="0" wp14:anchorId="31EA5E9A" wp14:editId="48AE2AEE">
            <wp:extent cx="3585490" cy="3302388"/>
            <wp:effectExtent l="0" t="0" r="0" b="0"/>
            <wp:docPr id="3" name="Picture 3" descr="Clue Master Detective Miss Scarlet Red Replacement Token Game Wo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ue Master Detective Miss Scarlet Red Replacement Token Game Wood ..."/>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7866" t="9020" r="14151" b="7484"/>
                    <a:stretch/>
                  </pic:blipFill>
                  <pic:spPr bwMode="auto">
                    <a:xfrm>
                      <a:off x="0" y="0"/>
                      <a:ext cx="3595048" cy="3311191"/>
                    </a:xfrm>
                    <a:prstGeom prst="rect">
                      <a:avLst/>
                    </a:prstGeom>
                    <a:noFill/>
                    <a:ln>
                      <a:noFill/>
                    </a:ln>
                    <a:extLst>
                      <a:ext uri="{53640926-AAD7-44D8-BBD7-CCE9431645EC}">
                        <a14:shadowObscured xmlns:a14="http://schemas.microsoft.com/office/drawing/2010/main"/>
                      </a:ext>
                    </a:extLst>
                  </pic:spPr>
                </pic:pic>
              </a:graphicData>
            </a:graphic>
          </wp:inline>
        </w:drawing>
      </w:r>
    </w:p>
    <w:p w:rsidR="00AD06EF" w:rsidRPr="00C87787" w:rsidRDefault="00AD06EF">
      <w:pPr>
        <w:rPr>
          <w:rFonts w:cstheme="minorHAnsi"/>
          <w:sz w:val="20"/>
          <w:szCs w:val="20"/>
        </w:rPr>
      </w:pPr>
      <w:r w:rsidRPr="00C87787">
        <w:rPr>
          <w:rFonts w:cstheme="minorHAnsi"/>
          <w:sz w:val="20"/>
          <w:szCs w:val="20"/>
        </w:rPr>
        <w:t>Let’s look at some of the really wicked things that you can do when undertaking research</w:t>
      </w:r>
      <w:r w:rsidR="00872D3A" w:rsidRPr="00C87787">
        <w:rPr>
          <w:rFonts w:cstheme="minorHAnsi"/>
          <w:sz w:val="20"/>
          <w:szCs w:val="20"/>
        </w:rPr>
        <w:t>:</w:t>
      </w:r>
    </w:p>
    <w:p w:rsidR="005342D5" w:rsidRPr="00C87787" w:rsidRDefault="00AD06EF" w:rsidP="00AD06EF">
      <w:pPr>
        <w:pStyle w:val="ListParagraph"/>
        <w:numPr>
          <w:ilvl w:val="0"/>
          <w:numId w:val="2"/>
        </w:numPr>
        <w:rPr>
          <w:rFonts w:cstheme="minorHAnsi"/>
          <w:sz w:val="20"/>
          <w:szCs w:val="20"/>
        </w:rPr>
      </w:pPr>
      <w:r w:rsidRPr="00C87787">
        <w:rPr>
          <w:rFonts w:cstheme="minorHAnsi"/>
          <w:sz w:val="20"/>
          <w:szCs w:val="20"/>
        </w:rPr>
        <w:lastRenderedPageBreak/>
        <w:t>A poor sample. We have already mentioned that we must have a proper sample. We need to state clearly if some groups from the population are excluded. We need to randomise and if the population has relevant sub groups (for example male and female).we need to randomise maintaining the sub groups.</w:t>
      </w:r>
    </w:p>
    <w:p w:rsidR="00AD06EF" w:rsidRPr="00C87787" w:rsidRDefault="00AD06EF" w:rsidP="00AD06EF">
      <w:pPr>
        <w:pStyle w:val="ListParagraph"/>
        <w:numPr>
          <w:ilvl w:val="0"/>
          <w:numId w:val="2"/>
        </w:numPr>
        <w:rPr>
          <w:rFonts w:cstheme="minorHAnsi"/>
          <w:sz w:val="20"/>
          <w:szCs w:val="20"/>
        </w:rPr>
      </w:pPr>
      <w:r w:rsidRPr="00C87787">
        <w:rPr>
          <w:rFonts w:cstheme="minorHAnsi"/>
          <w:sz w:val="20"/>
          <w:szCs w:val="20"/>
        </w:rPr>
        <w:t>We must account for missing data. For example supposing you</w:t>
      </w:r>
      <w:r w:rsidR="00F33931" w:rsidRPr="00C87787">
        <w:rPr>
          <w:rFonts w:cstheme="minorHAnsi"/>
          <w:sz w:val="20"/>
          <w:szCs w:val="20"/>
        </w:rPr>
        <w:t xml:space="preserve"> are doing a study comparing a f</w:t>
      </w:r>
      <w:r w:rsidRPr="00C87787">
        <w:rPr>
          <w:rFonts w:cstheme="minorHAnsi"/>
          <w:sz w:val="20"/>
          <w:szCs w:val="20"/>
        </w:rPr>
        <w:t>unctional appliance with extractions and some functio</w:t>
      </w:r>
      <w:r w:rsidR="0067710B" w:rsidRPr="00C87787">
        <w:rPr>
          <w:rFonts w:cstheme="minorHAnsi"/>
          <w:sz w:val="20"/>
          <w:szCs w:val="20"/>
        </w:rPr>
        <w:t xml:space="preserve">nal cases are not going so well. </w:t>
      </w:r>
      <w:r w:rsidR="0067710B" w:rsidRPr="00C87787">
        <w:rPr>
          <w:rFonts w:cstheme="minorHAnsi"/>
          <w:b/>
          <w:sz w:val="20"/>
          <w:szCs w:val="20"/>
        </w:rPr>
        <w:t>You must not say</w:t>
      </w:r>
      <w:r w:rsidR="001753A9" w:rsidRPr="00C87787">
        <w:rPr>
          <w:rFonts w:cstheme="minorHAnsi"/>
          <w:b/>
          <w:sz w:val="20"/>
          <w:szCs w:val="20"/>
        </w:rPr>
        <w:t>”</w:t>
      </w:r>
      <w:r w:rsidR="0067710B" w:rsidRPr="00C87787">
        <w:rPr>
          <w:rFonts w:cstheme="minorHAnsi"/>
          <w:b/>
          <w:sz w:val="20"/>
          <w:szCs w:val="20"/>
        </w:rPr>
        <w:t xml:space="preserve"> they are obviously not wearing their appliances</w:t>
      </w:r>
      <w:r w:rsidR="001753A9" w:rsidRPr="00C87787">
        <w:rPr>
          <w:rFonts w:cstheme="minorHAnsi"/>
          <w:b/>
          <w:sz w:val="20"/>
          <w:szCs w:val="20"/>
        </w:rPr>
        <w:t>”</w:t>
      </w:r>
      <w:r w:rsidR="0067710B" w:rsidRPr="00C87787">
        <w:rPr>
          <w:rFonts w:cstheme="minorHAnsi"/>
          <w:b/>
          <w:sz w:val="20"/>
          <w:szCs w:val="20"/>
        </w:rPr>
        <w:t xml:space="preserve"> and remove them from the study.</w:t>
      </w:r>
      <w:r w:rsidR="0067710B" w:rsidRPr="00C87787">
        <w:rPr>
          <w:rFonts w:cstheme="minorHAnsi"/>
          <w:sz w:val="20"/>
          <w:szCs w:val="20"/>
        </w:rPr>
        <w:t xml:space="preserve"> </w:t>
      </w:r>
      <w:r w:rsidR="00C279D1" w:rsidRPr="00C87787">
        <w:rPr>
          <w:rFonts w:cstheme="minorHAnsi"/>
          <w:sz w:val="20"/>
          <w:szCs w:val="20"/>
        </w:rPr>
        <w:t>A study wher</w:t>
      </w:r>
      <w:r w:rsidR="00872D3A" w:rsidRPr="00C87787">
        <w:rPr>
          <w:rFonts w:cstheme="minorHAnsi"/>
          <w:sz w:val="20"/>
          <w:szCs w:val="20"/>
        </w:rPr>
        <w:t>e patients who are withdrawn must</w:t>
      </w:r>
      <w:r w:rsidR="00C279D1" w:rsidRPr="00C87787">
        <w:rPr>
          <w:rFonts w:cstheme="minorHAnsi"/>
          <w:sz w:val="20"/>
          <w:szCs w:val="20"/>
        </w:rPr>
        <w:t xml:space="preserve"> still </w:t>
      </w:r>
      <w:r w:rsidR="00DB429A" w:rsidRPr="00C87787">
        <w:rPr>
          <w:rFonts w:cstheme="minorHAnsi"/>
          <w:sz w:val="20"/>
          <w:szCs w:val="20"/>
        </w:rPr>
        <w:t xml:space="preserve">be </w:t>
      </w:r>
      <w:r w:rsidR="00C279D1" w:rsidRPr="00C87787">
        <w:rPr>
          <w:rFonts w:cstheme="minorHAnsi"/>
          <w:sz w:val="20"/>
          <w:szCs w:val="20"/>
        </w:rPr>
        <w:t>included in the analysis</w:t>
      </w:r>
      <w:r w:rsidR="00DB429A" w:rsidRPr="00C87787">
        <w:rPr>
          <w:rFonts w:cstheme="minorHAnsi"/>
          <w:sz w:val="20"/>
          <w:szCs w:val="20"/>
        </w:rPr>
        <w:t>. T</w:t>
      </w:r>
      <w:r w:rsidR="00872D3A" w:rsidRPr="00C87787">
        <w:rPr>
          <w:rFonts w:cstheme="minorHAnsi"/>
          <w:sz w:val="20"/>
          <w:szCs w:val="20"/>
        </w:rPr>
        <w:t>his</w:t>
      </w:r>
      <w:r w:rsidR="00C279D1" w:rsidRPr="00C87787">
        <w:rPr>
          <w:rFonts w:cstheme="minorHAnsi"/>
          <w:sz w:val="20"/>
          <w:szCs w:val="20"/>
        </w:rPr>
        <w:t xml:space="preserve"> is called an </w:t>
      </w:r>
      <w:r w:rsidR="00C279D1" w:rsidRPr="00C87787">
        <w:rPr>
          <w:rFonts w:cstheme="minorHAnsi"/>
          <w:b/>
          <w:color w:val="FF0000"/>
          <w:sz w:val="20"/>
          <w:szCs w:val="20"/>
        </w:rPr>
        <w:t>intention to treat study</w:t>
      </w:r>
    </w:p>
    <w:p w:rsidR="009A3522" w:rsidRPr="00C87787" w:rsidRDefault="0067710B" w:rsidP="00AD06EF">
      <w:pPr>
        <w:pStyle w:val="ListParagraph"/>
        <w:numPr>
          <w:ilvl w:val="0"/>
          <w:numId w:val="2"/>
        </w:numPr>
        <w:rPr>
          <w:rFonts w:cstheme="minorHAnsi"/>
          <w:sz w:val="20"/>
          <w:szCs w:val="20"/>
        </w:rPr>
      </w:pPr>
      <w:r w:rsidRPr="00C87787">
        <w:rPr>
          <w:rFonts w:cstheme="minorHAnsi"/>
          <w:sz w:val="20"/>
          <w:szCs w:val="20"/>
        </w:rPr>
        <w:t>You must have groups that record all the outcomes</w:t>
      </w:r>
      <w:r w:rsidR="00DB429A" w:rsidRPr="00C87787">
        <w:rPr>
          <w:rFonts w:cstheme="minorHAnsi"/>
          <w:sz w:val="20"/>
          <w:szCs w:val="20"/>
        </w:rPr>
        <w:t>. F</w:t>
      </w:r>
      <w:r w:rsidRPr="00C87787">
        <w:rPr>
          <w:rFonts w:cstheme="minorHAnsi"/>
          <w:sz w:val="20"/>
          <w:szCs w:val="20"/>
        </w:rPr>
        <w:t xml:space="preserve">or example a famous paper by Eriksson and Kurol on treatment of unerupted canines showed that 78% of permanent canines erupted following the extraction of deciduous canines but there was no control </w:t>
      </w:r>
      <w:r w:rsidR="009A3522" w:rsidRPr="00C87787">
        <w:rPr>
          <w:rFonts w:cstheme="minorHAnsi"/>
          <w:sz w:val="20"/>
          <w:szCs w:val="20"/>
        </w:rPr>
        <w:t>group and it is possible that 79</w:t>
      </w:r>
      <w:r w:rsidRPr="00C87787">
        <w:rPr>
          <w:rFonts w:cstheme="minorHAnsi"/>
          <w:sz w:val="20"/>
          <w:szCs w:val="20"/>
        </w:rPr>
        <w:t>% could have erupted without extractions.</w:t>
      </w:r>
      <w:r w:rsidR="009A3522" w:rsidRPr="00C87787">
        <w:rPr>
          <w:rFonts w:cstheme="minorHAnsi"/>
          <w:sz w:val="20"/>
          <w:szCs w:val="20"/>
        </w:rPr>
        <w:t xml:space="preserve"> So for good research we need a </w:t>
      </w:r>
      <w:r w:rsidR="009A3522" w:rsidRPr="00C87787">
        <w:rPr>
          <w:rFonts w:cstheme="minorHAnsi"/>
          <w:b/>
          <w:color w:val="FF0000"/>
          <w:sz w:val="20"/>
          <w:szCs w:val="20"/>
        </w:rPr>
        <w:t xml:space="preserve">Control </w:t>
      </w:r>
      <w:r w:rsidR="009A3522" w:rsidRPr="00C87787">
        <w:rPr>
          <w:rFonts w:cstheme="minorHAnsi"/>
          <w:sz w:val="20"/>
          <w:szCs w:val="20"/>
        </w:rPr>
        <w:t xml:space="preserve">group and this group must be matched with our randomised sample so it is called </w:t>
      </w:r>
      <w:r w:rsidR="005E4DD7" w:rsidRPr="00C87787">
        <w:rPr>
          <w:rFonts w:cstheme="minorHAnsi"/>
          <w:b/>
          <w:color w:val="FF0000"/>
          <w:sz w:val="20"/>
          <w:szCs w:val="20"/>
        </w:rPr>
        <w:t>A Randomised C</w:t>
      </w:r>
      <w:r w:rsidR="009A3522" w:rsidRPr="00C87787">
        <w:rPr>
          <w:rFonts w:cstheme="minorHAnsi"/>
          <w:b/>
          <w:color w:val="FF0000"/>
          <w:sz w:val="20"/>
          <w:szCs w:val="20"/>
        </w:rPr>
        <w:t xml:space="preserve">ontrolled </w:t>
      </w:r>
      <w:r w:rsidR="005E4DD7" w:rsidRPr="00C87787">
        <w:rPr>
          <w:rFonts w:cstheme="minorHAnsi"/>
          <w:b/>
          <w:color w:val="FF0000"/>
          <w:sz w:val="20"/>
          <w:szCs w:val="20"/>
        </w:rPr>
        <w:t>T</w:t>
      </w:r>
      <w:r w:rsidR="009A3522" w:rsidRPr="00C87787">
        <w:rPr>
          <w:rFonts w:cstheme="minorHAnsi"/>
          <w:b/>
          <w:color w:val="FF0000"/>
          <w:sz w:val="20"/>
          <w:szCs w:val="20"/>
        </w:rPr>
        <w:t>rial.</w:t>
      </w:r>
    </w:p>
    <w:p w:rsidR="000A0287" w:rsidRPr="00C87787" w:rsidRDefault="00A7606F" w:rsidP="00AD06EF">
      <w:pPr>
        <w:pStyle w:val="ListParagraph"/>
        <w:numPr>
          <w:ilvl w:val="0"/>
          <w:numId w:val="2"/>
        </w:numPr>
        <w:rPr>
          <w:rFonts w:cstheme="minorHAnsi"/>
          <w:b/>
          <w:sz w:val="20"/>
          <w:szCs w:val="20"/>
        </w:rPr>
      </w:pPr>
      <w:r w:rsidRPr="00C87787">
        <w:rPr>
          <w:rFonts w:cstheme="minorHAnsi"/>
          <w:sz w:val="20"/>
          <w:szCs w:val="20"/>
        </w:rPr>
        <w:t>If I am measuring my own results I may feel disposed to give the benefit of the doubt to my favoured appliance</w:t>
      </w:r>
      <w:r w:rsidR="005E4DD7" w:rsidRPr="00C87787">
        <w:rPr>
          <w:rFonts w:cstheme="minorHAnsi"/>
          <w:sz w:val="20"/>
          <w:szCs w:val="20"/>
        </w:rPr>
        <w:t>. S</w:t>
      </w:r>
      <w:r w:rsidRPr="00C87787">
        <w:rPr>
          <w:rFonts w:cstheme="minorHAnsi"/>
          <w:sz w:val="20"/>
          <w:szCs w:val="20"/>
        </w:rPr>
        <w:t xml:space="preserve">o I need to get an independent person to measure the results so that I cannot bias them. Now we have a </w:t>
      </w:r>
      <w:r w:rsidRPr="00C87787">
        <w:rPr>
          <w:rFonts w:cstheme="minorHAnsi"/>
          <w:b/>
          <w:color w:val="FF0000"/>
          <w:sz w:val="20"/>
          <w:szCs w:val="20"/>
        </w:rPr>
        <w:t>Blinded Randomised Controlled Trial</w:t>
      </w:r>
      <w:r w:rsidRPr="00C87787">
        <w:rPr>
          <w:rFonts w:cstheme="minorHAnsi"/>
          <w:b/>
          <w:sz w:val="20"/>
          <w:szCs w:val="20"/>
        </w:rPr>
        <w:t xml:space="preserve">. </w:t>
      </w:r>
      <w:r w:rsidR="00DB429A" w:rsidRPr="00C87787">
        <w:rPr>
          <w:rFonts w:cstheme="minorHAnsi"/>
          <w:sz w:val="20"/>
          <w:szCs w:val="20"/>
        </w:rPr>
        <w:t>In some circumstances</w:t>
      </w:r>
      <w:r w:rsidRPr="00C87787">
        <w:rPr>
          <w:rFonts w:cstheme="minorHAnsi"/>
          <w:sz w:val="20"/>
          <w:szCs w:val="20"/>
        </w:rPr>
        <w:t>, for example drug trials, it is possible that the person giving the drug can be given a specially prepared drug for the trial (say</w:t>
      </w:r>
      <w:r w:rsidR="00DB429A" w:rsidRPr="00C87787">
        <w:rPr>
          <w:rFonts w:cstheme="minorHAnsi"/>
          <w:sz w:val="20"/>
          <w:szCs w:val="20"/>
        </w:rPr>
        <w:t xml:space="preserve"> marked </w:t>
      </w:r>
      <w:r w:rsidRPr="00C87787">
        <w:rPr>
          <w:rFonts w:cstheme="minorHAnsi"/>
          <w:sz w:val="20"/>
          <w:szCs w:val="20"/>
        </w:rPr>
        <w:t>trial A and Trial B</w:t>
      </w:r>
      <w:r w:rsidR="00EF243A" w:rsidRPr="00C87787">
        <w:rPr>
          <w:rFonts w:cstheme="minorHAnsi"/>
          <w:sz w:val="20"/>
          <w:szCs w:val="20"/>
        </w:rPr>
        <w:t xml:space="preserve"> tablets</w:t>
      </w:r>
      <w:r w:rsidRPr="00C87787">
        <w:rPr>
          <w:rFonts w:cstheme="minorHAnsi"/>
          <w:sz w:val="20"/>
          <w:szCs w:val="20"/>
        </w:rPr>
        <w:t>) and that they too have no idea which drug is being given. This is a</w:t>
      </w:r>
      <w:r w:rsidRPr="00C87787">
        <w:rPr>
          <w:rFonts w:cstheme="minorHAnsi"/>
          <w:color w:val="FF0000"/>
          <w:sz w:val="20"/>
          <w:szCs w:val="20"/>
        </w:rPr>
        <w:t xml:space="preserve"> </w:t>
      </w:r>
      <w:r w:rsidR="00D2164E" w:rsidRPr="00C87787">
        <w:rPr>
          <w:rFonts w:cstheme="minorHAnsi"/>
          <w:b/>
          <w:color w:val="FF0000"/>
          <w:sz w:val="20"/>
          <w:szCs w:val="20"/>
        </w:rPr>
        <w:t>Double B</w:t>
      </w:r>
      <w:r w:rsidRPr="00C87787">
        <w:rPr>
          <w:rFonts w:cstheme="minorHAnsi"/>
          <w:b/>
          <w:color w:val="FF0000"/>
          <w:sz w:val="20"/>
          <w:szCs w:val="20"/>
        </w:rPr>
        <w:t>lind</w:t>
      </w:r>
      <w:r w:rsidR="00D2164E" w:rsidRPr="00C87787">
        <w:rPr>
          <w:rFonts w:cstheme="minorHAnsi"/>
          <w:b/>
          <w:color w:val="FF0000"/>
          <w:sz w:val="20"/>
          <w:szCs w:val="20"/>
        </w:rPr>
        <w:t>ed</w:t>
      </w:r>
      <w:r w:rsidRPr="00C87787">
        <w:rPr>
          <w:rFonts w:cstheme="minorHAnsi"/>
          <w:b/>
          <w:color w:val="FF0000"/>
          <w:sz w:val="20"/>
          <w:szCs w:val="20"/>
        </w:rPr>
        <w:t xml:space="preserve"> Randomised Controlled Trial.</w:t>
      </w:r>
      <w:r w:rsidRPr="00C87787">
        <w:rPr>
          <w:rFonts w:cstheme="minorHAnsi"/>
          <w:b/>
          <w:sz w:val="20"/>
          <w:szCs w:val="20"/>
        </w:rPr>
        <w:t xml:space="preserve"> </w:t>
      </w:r>
      <w:r w:rsidR="000A0287" w:rsidRPr="00C87787">
        <w:rPr>
          <w:rFonts w:cstheme="minorHAnsi"/>
          <w:sz w:val="20"/>
          <w:szCs w:val="20"/>
        </w:rPr>
        <w:t>Let’s suppose my trial involves patients treated</w:t>
      </w:r>
      <w:r w:rsidR="00D2164E" w:rsidRPr="00C87787">
        <w:rPr>
          <w:rFonts w:cstheme="minorHAnsi"/>
          <w:sz w:val="20"/>
          <w:szCs w:val="20"/>
        </w:rPr>
        <w:t xml:space="preserve"> at a</w:t>
      </w:r>
      <w:r w:rsidR="000A0287" w:rsidRPr="00C87787">
        <w:rPr>
          <w:rFonts w:cstheme="minorHAnsi"/>
          <w:sz w:val="20"/>
          <w:szCs w:val="20"/>
        </w:rPr>
        <w:t xml:space="preserve"> Birmingham Hospital and a control of patients from their waiting list. Then there is a question</w:t>
      </w:r>
      <w:r w:rsidR="00DB429A" w:rsidRPr="00C87787">
        <w:rPr>
          <w:rFonts w:cstheme="minorHAnsi"/>
          <w:sz w:val="20"/>
          <w:szCs w:val="20"/>
        </w:rPr>
        <w:t>. “Are</w:t>
      </w:r>
      <w:r w:rsidR="000A0287" w:rsidRPr="00C87787">
        <w:rPr>
          <w:rFonts w:cstheme="minorHAnsi"/>
          <w:sz w:val="20"/>
          <w:szCs w:val="20"/>
        </w:rPr>
        <w:t xml:space="preserve"> Birmingham patients typical of the rest of the country?</w:t>
      </w:r>
      <w:r w:rsidR="00DB429A" w:rsidRPr="00C87787">
        <w:rPr>
          <w:rFonts w:cstheme="minorHAnsi"/>
          <w:sz w:val="20"/>
          <w:szCs w:val="20"/>
        </w:rPr>
        <w:t>”</w:t>
      </w:r>
    </w:p>
    <w:p w:rsidR="00EF243A" w:rsidRPr="00C87787" w:rsidRDefault="00EF243A" w:rsidP="00EF243A">
      <w:pPr>
        <w:pStyle w:val="ListParagraph"/>
        <w:rPr>
          <w:rFonts w:cstheme="minorHAnsi"/>
          <w:sz w:val="20"/>
          <w:szCs w:val="20"/>
        </w:rPr>
      </w:pPr>
      <w:r w:rsidRPr="00C87787">
        <w:rPr>
          <w:rFonts w:cstheme="minorHAnsi"/>
          <w:noProof/>
          <w:sz w:val="20"/>
          <w:szCs w:val="20"/>
          <w:lang w:eastAsia="en-GB"/>
        </w:rPr>
        <w:drawing>
          <wp:anchor distT="0" distB="0" distL="114300" distR="114300" simplePos="0" relativeHeight="251658240" behindDoc="0" locked="0" layoutInCell="1" allowOverlap="1">
            <wp:simplePos x="0" y="0"/>
            <wp:positionH relativeFrom="column">
              <wp:posOffset>1311910</wp:posOffset>
            </wp:positionH>
            <wp:positionV relativeFrom="paragraph">
              <wp:posOffset>29210</wp:posOffset>
            </wp:positionV>
            <wp:extent cx="2862580" cy="2723515"/>
            <wp:effectExtent l="0" t="0" r="0" b="635"/>
            <wp:wrapTopAndBottom/>
            <wp:docPr id="29" name="Picture 29" descr="Top Ten Fictional One-Eyed Charac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Ten Fictional One-Eyed Character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62580" cy="27235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7787">
        <w:rPr>
          <w:rFonts w:cstheme="minorHAnsi"/>
          <w:b/>
          <w:sz w:val="20"/>
          <w:szCs w:val="20"/>
        </w:rPr>
        <w:br w:type="textWrapping" w:clear="all"/>
      </w:r>
      <w:r w:rsidR="001A773D" w:rsidRPr="00C87787">
        <w:rPr>
          <w:rFonts w:cstheme="minorHAnsi"/>
          <w:b/>
          <w:sz w:val="20"/>
          <w:szCs w:val="20"/>
        </w:rPr>
        <w:t xml:space="preserve">                    </w:t>
      </w:r>
      <w:r w:rsidR="001A773D" w:rsidRPr="00C87787">
        <w:rPr>
          <w:rFonts w:cstheme="minorHAnsi"/>
          <w:sz w:val="20"/>
          <w:szCs w:val="20"/>
        </w:rPr>
        <w:t>Fig Are Birmingham patients typical of the rest of the country</w:t>
      </w:r>
      <w:r w:rsidR="00DB429A" w:rsidRPr="00C87787">
        <w:rPr>
          <w:rFonts w:cstheme="minorHAnsi"/>
          <w:sz w:val="20"/>
          <w:szCs w:val="20"/>
        </w:rPr>
        <w:t>?</w:t>
      </w:r>
    </w:p>
    <w:p w:rsidR="001A773D" w:rsidRPr="00C87787" w:rsidRDefault="001A773D" w:rsidP="00D2164E">
      <w:pPr>
        <w:pStyle w:val="ListParagraph"/>
        <w:rPr>
          <w:rFonts w:cstheme="minorHAnsi"/>
          <w:sz w:val="20"/>
          <w:szCs w:val="20"/>
        </w:rPr>
      </w:pPr>
    </w:p>
    <w:p w:rsidR="000A0287" w:rsidRPr="00C87787" w:rsidRDefault="000A0287" w:rsidP="00D2164E">
      <w:pPr>
        <w:pStyle w:val="ListParagraph"/>
        <w:rPr>
          <w:rFonts w:cstheme="minorHAnsi"/>
          <w:sz w:val="20"/>
          <w:szCs w:val="20"/>
        </w:rPr>
      </w:pPr>
      <w:r w:rsidRPr="00C87787">
        <w:rPr>
          <w:rFonts w:cstheme="minorHAnsi"/>
          <w:sz w:val="20"/>
          <w:szCs w:val="20"/>
        </w:rPr>
        <w:t>The answer is to carry out the trial in many places at the same time</w:t>
      </w:r>
      <w:r w:rsidR="00DB429A" w:rsidRPr="00C87787">
        <w:rPr>
          <w:rFonts w:cstheme="minorHAnsi"/>
          <w:sz w:val="20"/>
          <w:szCs w:val="20"/>
        </w:rPr>
        <w:t>. T</w:t>
      </w:r>
      <w:r w:rsidRPr="00C87787">
        <w:rPr>
          <w:rFonts w:cstheme="minorHAnsi"/>
          <w:sz w:val="20"/>
          <w:szCs w:val="20"/>
        </w:rPr>
        <w:t xml:space="preserve">his is a </w:t>
      </w:r>
      <w:r w:rsidR="00D2164E" w:rsidRPr="00C87787">
        <w:rPr>
          <w:rFonts w:cstheme="minorHAnsi"/>
          <w:b/>
          <w:color w:val="FF0000"/>
          <w:sz w:val="20"/>
          <w:szCs w:val="20"/>
        </w:rPr>
        <w:t>Multi-centred Randomised Trial.</w:t>
      </w:r>
      <w:r w:rsidR="00DB429A" w:rsidRPr="00C87787">
        <w:rPr>
          <w:rFonts w:cstheme="minorHAnsi"/>
          <w:b/>
          <w:color w:val="FF0000"/>
          <w:sz w:val="20"/>
          <w:szCs w:val="20"/>
        </w:rPr>
        <w:t xml:space="preserve"> </w:t>
      </w:r>
      <w:r w:rsidR="00DB429A" w:rsidRPr="00C87787">
        <w:rPr>
          <w:rFonts w:cstheme="minorHAnsi"/>
          <w:sz w:val="20"/>
          <w:szCs w:val="20"/>
        </w:rPr>
        <w:t xml:space="preserve">A </w:t>
      </w:r>
      <w:r w:rsidR="00B77713" w:rsidRPr="00C87787">
        <w:rPr>
          <w:rFonts w:cstheme="minorHAnsi"/>
          <w:sz w:val="20"/>
          <w:szCs w:val="20"/>
        </w:rPr>
        <w:t>secondary</w:t>
      </w:r>
      <w:r w:rsidR="00DB429A" w:rsidRPr="00C87787">
        <w:rPr>
          <w:rFonts w:cstheme="minorHAnsi"/>
          <w:sz w:val="20"/>
          <w:szCs w:val="20"/>
        </w:rPr>
        <w:t xml:space="preserve"> benefit is that it makes recruiting numbers for the trial easier.</w:t>
      </w:r>
    </w:p>
    <w:p w:rsidR="0067710B" w:rsidRPr="00C87787" w:rsidRDefault="000A0287" w:rsidP="000A0287">
      <w:pPr>
        <w:pStyle w:val="ListParagraph"/>
        <w:rPr>
          <w:rFonts w:cstheme="minorHAnsi"/>
          <w:b/>
          <w:sz w:val="20"/>
          <w:szCs w:val="20"/>
        </w:rPr>
      </w:pPr>
      <w:r w:rsidRPr="00C87787">
        <w:rPr>
          <w:rFonts w:cstheme="minorHAnsi"/>
          <w:sz w:val="20"/>
          <w:szCs w:val="20"/>
        </w:rPr>
        <w:t xml:space="preserve"> </w:t>
      </w:r>
      <w:r w:rsidR="009A3522" w:rsidRPr="00C87787">
        <w:rPr>
          <w:rFonts w:cstheme="minorHAnsi"/>
          <w:b/>
          <w:sz w:val="20"/>
          <w:szCs w:val="20"/>
        </w:rPr>
        <w:t xml:space="preserve"> </w:t>
      </w:r>
    </w:p>
    <w:p w:rsidR="00606043" w:rsidRPr="00C87787" w:rsidRDefault="0067710B" w:rsidP="00AD06EF">
      <w:pPr>
        <w:pStyle w:val="ListParagraph"/>
        <w:numPr>
          <w:ilvl w:val="0"/>
          <w:numId w:val="2"/>
        </w:numPr>
        <w:rPr>
          <w:rFonts w:cstheme="minorHAnsi"/>
          <w:sz w:val="20"/>
          <w:szCs w:val="20"/>
        </w:rPr>
      </w:pPr>
      <w:r w:rsidRPr="00C87787">
        <w:rPr>
          <w:rFonts w:cstheme="minorHAnsi"/>
          <w:sz w:val="20"/>
          <w:szCs w:val="20"/>
        </w:rPr>
        <w:t>The control groups must be relevant. Some of the studies of functional appliances use control groups of a different age (in some it is the same patients either before or after the functional treatment</w:t>
      </w:r>
      <w:r w:rsidR="00606043" w:rsidRPr="00C87787">
        <w:rPr>
          <w:rFonts w:cstheme="minorHAnsi"/>
          <w:sz w:val="20"/>
          <w:szCs w:val="20"/>
        </w:rPr>
        <w:t>) ideally they should have a similar skeletal pattern</w:t>
      </w:r>
      <w:r w:rsidR="001D6B41" w:rsidRPr="00C87787">
        <w:rPr>
          <w:rFonts w:cstheme="minorHAnsi"/>
          <w:sz w:val="20"/>
          <w:szCs w:val="20"/>
        </w:rPr>
        <w:t>. Y</w:t>
      </w:r>
      <w:r w:rsidR="00606043" w:rsidRPr="00C87787">
        <w:rPr>
          <w:rFonts w:cstheme="minorHAnsi"/>
          <w:sz w:val="20"/>
          <w:szCs w:val="20"/>
        </w:rPr>
        <w:t>ou could expect that a control from a growth study with many class III cases would have different growth patterns to patients who start skeletal II</w:t>
      </w:r>
      <w:r w:rsidR="005E4DD7" w:rsidRPr="00C87787">
        <w:rPr>
          <w:rFonts w:cstheme="minorHAnsi"/>
          <w:sz w:val="20"/>
          <w:szCs w:val="20"/>
        </w:rPr>
        <w:t>.</w:t>
      </w:r>
    </w:p>
    <w:p w:rsidR="00606043" w:rsidRPr="00C87787" w:rsidRDefault="00606043" w:rsidP="00AD06EF">
      <w:pPr>
        <w:pStyle w:val="ListParagraph"/>
        <w:numPr>
          <w:ilvl w:val="0"/>
          <w:numId w:val="2"/>
        </w:numPr>
        <w:rPr>
          <w:rFonts w:cstheme="minorHAnsi"/>
          <w:sz w:val="20"/>
          <w:szCs w:val="20"/>
        </w:rPr>
      </w:pPr>
      <w:r w:rsidRPr="00C87787">
        <w:rPr>
          <w:rFonts w:cstheme="minorHAnsi"/>
          <w:sz w:val="20"/>
          <w:szCs w:val="20"/>
        </w:rPr>
        <w:t>Retruded contact and Intercuspal position</w:t>
      </w:r>
      <w:r w:rsidR="00D84A82" w:rsidRPr="00C87787">
        <w:rPr>
          <w:rFonts w:cstheme="minorHAnsi"/>
          <w:sz w:val="20"/>
          <w:szCs w:val="20"/>
        </w:rPr>
        <w:t>. I confess it seems just to be me that is worried about this issue. It comes up in two different types of research:</w:t>
      </w:r>
    </w:p>
    <w:p w:rsidR="00B93B89" w:rsidRPr="00C87787" w:rsidRDefault="00D84A82" w:rsidP="00D84A82">
      <w:pPr>
        <w:pStyle w:val="ListParagraph"/>
        <w:numPr>
          <w:ilvl w:val="0"/>
          <w:numId w:val="8"/>
        </w:numPr>
        <w:rPr>
          <w:rFonts w:cstheme="minorHAnsi"/>
          <w:sz w:val="20"/>
          <w:szCs w:val="20"/>
        </w:rPr>
      </w:pPr>
      <w:r w:rsidRPr="00C87787">
        <w:rPr>
          <w:rFonts w:cstheme="minorHAnsi"/>
          <w:sz w:val="20"/>
          <w:szCs w:val="20"/>
        </w:rPr>
        <w:t>Functional appliances. Yes y</w:t>
      </w:r>
      <w:r w:rsidR="00DB429A" w:rsidRPr="00C87787">
        <w:rPr>
          <w:rFonts w:cstheme="minorHAnsi"/>
          <w:sz w:val="20"/>
          <w:szCs w:val="20"/>
        </w:rPr>
        <w:t>ou know Kevin O’Brian says 70% o</w:t>
      </w:r>
      <w:r w:rsidRPr="00C87787">
        <w:rPr>
          <w:rFonts w:cstheme="minorHAnsi"/>
          <w:sz w:val="20"/>
          <w:szCs w:val="20"/>
        </w:rPr>
        <w:t>f the change is dento-alveolar and this implies that 30% is skeletal change</w:t>
      </w:r>
      <w:r w:rsidR="001D6B41" w:rsidRPr="00C87787">
        <w:rPr>
          <w:rFonts w:cstheme="minorHAnsi"/>
          <w:sz w:val="20"/>
          <w:szCs w:val="20"/>
        </w:rPr>
        <w:t>.</w:t>
      </w:r>
      <w:r w:rsidRPr="00C87787">
        <w:rPr>
          <w:rFonts w:cstheme="minorHAnsi"/>
          <w:sz w:val="20"/>
          <w:szCs w:val="20"/>
        </w:rPr>
        <w:t xml:space="preserve"> BUT this is measured to the B point and the B </w:t>
      </w:r>
      <w:r w:rsidRPr="00C87787">
        <w:rPr>
          <w:rFonts w:cstheme="minorHAnsi"/>
          <w:sz w:val="20"/>
          <w:szCs w:val="20"/>
        </w:rPr>
        <w:lastRenderedPageBreak/>
        <w:t>point moves forward if the mandible is postured forwards AND you often see the mandible postured forwards in patients who have been wearing functional appliances</w:t>
      </w:r>
      <w:r w:rsidR="00DB429A" w:rsidRPr="00C87787">
        <w:rPr>
          <w:rFonts w:cstheme="minorHAnsi"/>
          <w:sz w:val="20"/>
          <w:szCs w:val="20"/>
        </w:rPr>
        <w:t>,</w:t>
      </w:r>
      <w:r w:rsidRPr="00C87787">
        <w:rPr>
          <w:rFonts w:cstheme="minorHAnsi"/>
          <w:sz w:val="20"/>
          <w:szCs w:val="20"/>
        </w:rPr>
        <w:t xml:space="preserve"> especially the twin block because it tends to cause a posterior open bite and this encourages forward posture to get a bite. Do I believe that in a trial where the OJ is reduced from 7mm to 2mm that 1.5mm could be posture? You bet I do. And this would explain why some trials seem to show a skeletal change occurring in the functional phase that disappears during the fixed </w:t>
      </w:r>
      <w:r w:rsidR="001A773D" w:rsidRPr="00C87787">
        <w:rPr>
          <w:rFonts w:cstheme="minorHAnsi"/>
          <w:sz w:val="20"/>
          <w:szCs w:val="20"/>
        </w:rPr>
        <w:t>phase where</w:t>
      </w:r>
      <w:r w:rsidR="00B93B89" w:rsidRPr="00C87787">
        <w:rPr>
          <w:rFonts w:cstheme="minorHAnsi"/>
          <w:sz w:val="20"/>
          <w:szCs w:val="20"/>
        </w:rPr>
        <w:t xml:space="preserve"> the Retruded contact bite is re-established</w:t>
      </w:r>
      <w:r w:rsidR="001D6B41" w:rsidRPr="00C87787">
        <w:rPr>
          <w:rFonts w:cstheme="minorHAnsi"/>
          <w:sz w:val="20"/>
          <w:szCs w:val="20"/>
        </w:rPr>
        <w:t>.</w:t>
      </w:r>
    </w:p>
    <w:p w:rsidR="00CB663C" w:rsidRPr="00C87787" w:rsidRDefault="00B93B89" w:rsidP="00D84A82">
      <w:pPr>
        <w:pStyle w:val="ListParagraph"/>
        <w:numPr>
          <w:ilvl w:val="0"/>
          <w:numId w:val="8"/>
        </w:numPr>
        <w:rPr>
          <w:rFonts w:cstheme="minorHAnsi"/>
          <w:sz w:val="20"/>
          <w:szCs w:val="20"/>
        </w:rPr>
      </w:pPr>
      <w:r w:rsidRPr="00C87787">
        <w:rPr>
          <w:rFonts w:cstheme="minorHAnsi"/>
          <w:sz w:val="20"/>
          <w:szCs w:val="20"/>
        </w:rPr>
        <w:t>Face-Mask therapy</w:t>
      </w:r>
      <w:r w:rsidR="00CB663C" w:rsidRPr="00C87787">
        <w:rPr>
          <w:rFonts w:cstheme="minorHAnsi"/>
          <w:sz w:val="20"/>
          <w:szCs w:val="20"/>
        </w:rPr>
        <w:t>. I repeat my little rant from the Chapter on class III malocclusions.</w:t>
      </w:r>
    </w:p>
    <w:p w:rsidR="00CB663C" w:rsidRPr="00C87787" w:rsidRDefault="00B93B89" w:rsidP="00CB663C">
      <w:pPr>
        <w:ind w:left="720"/>
        <w:contextualSpacing/>
        <w:textAlignment w:val="baseline"/>
        <w:rPr>
          <w:rFonts w:cstheme="minorHAnsi"/>
          <w:color w:val="000000"/>
          <w:kern w:val="24"/>
          <w:sz w:val="20"/>
          <w:szCs w:val="20"/>
        </w:rPr>
      </w:pPr>
      <w:r w:rsidRPr="00C87787">
        <w:rPr>
          <w:rFonts w:cstheme="minorHAnsi"/>
          <w:sz w:val="20"/>
          <w:szCs w:val="20"/>
        </w:rPr>
        <w:t xml:space="preserve"> </w:t>
      </w:r>
      <w:r w:rsidR="00CB663C" w:rsidRPr="00C87787">
        <w:rPr>
          <w:rFonts w:cstheme="minorHAnsi"/>
          <w:b/>
          <w:bCs/>
          <w:color w:val="000000"/>
          <w:kern w:val="24"/>
          <w:sz w:val="20"/>
          <w:szCs w:val="20"/>
          <w:u w:val="single"/>
        </w:rPr>
        <w:t xml:space="preserve">Mandall </w:t>
      </w:r>
      <w:r w:rsidR="00CB663C" w:rsidRPr="00C87787">
        <w:rPr>
          <w:rFonts w:cstheme="minorHAnsi"/>
          <w:b/>
          <w:bCs/>
          <w:i/>
          <w:iCs/>
          <w:color w:val="000000"/>
          <w:kern w:val="24"/>
          <w:sz w:val="20"/>
          <w:szCs w:val="20"/>
          <w:u w:val="single"/>
        </w:rPr>
        <w:t xml:space="preserve">et al </w:t>
      </w:r>
      <w:r w:rsidR="00CB663C" w:rsidRPr="00C87787">
        <w:rPr>
          <w:rFonts w:cstheme="minorHAnsi"/>
          <w:b/>
          <w:bCs/>
          <w:color w:val="000000"/>
          <w:kern w:val="24"/>
          <w:sz w:val="20"/>
          <w:szCs w:val="20"/>
          <w:u w:val="single"/>
        </w:rPr>
        <w:t xml:space="preserve">JO 2010 37 p149 </w:t>
      </w:r>
      <w:r w:rsidR="00CB663C" w:rsidRPr="00C87787">
        <w:rPr>
          <w:rFonts w:cstheme="minorHAnsi"/>
          <w:color w:val="FF0000"/>
          <w:kern w:val="24"/>
          <w:sz w:val="20"/>
          <w:szCs w:val="20"/>
        </w:rPr>
        <w:t xml:space="preserve">  a real RCT </w:t>
      </w:r>
      <w:r w:rsidR="00CB663C" w:rsidRPr="00C87787">
        <w:rPr>
          <w:rFonts w:cstheme="minorHAnsi"/>
          <w:color w:val="000000"/>
          <w:kern w:val="24"/>
          <w:sz w:val="20"/>
          <w:szCs w:val="20"/>
        </w:rPr>
        <w:t>but start radiographs not in R</w:t>
      </w:r>
      <w:r w:rsidR="001D6B41" w:rsidRPr="00C87787">
        <w:rPr>
          <w:rFonts w:cstheme="minorHAnsi"/>
          <w:color w:val="000000"/>
          <w:kern w:val="24"/>
          <w:sz w:val="20"/>
          <w:szCs w:val="20"/>
        </w:rPr>
        <w:t xml:space="preserve">etruded </w:t>
      </w:r>
      <w:r w:rsidR="00CB663C" w:rsidRPr="00C87787">
        <w:rPr>
          <w:rFonts w:cstheme="minorHAnsi"/>
          <w:color w:val="000000"/>
          <w:kern w:val="24"/>
          <w:sz w:val="20"/>
          <w:szCs w:val="20"/>
        </w:rPr>
        <w:t>C</w:t>
      </w:r>
      <w:r w:rsidR="001D6B41" w:rsidRPr="00C87787">
        <w:rPr>
          <w:rFonts w:cstheme="minorHAnsi"/>
          <w:color w:val="000000"/>
          <w:kern w:val="24"/>
          <w:sz w:val="20"/>
          <w:szCs w:val="20"/>
        </w:rPr>
        <w:t xml:space="preserve">ontact </w:t>
      </w:r>
      <w:r w:rsidR="00CB663C" w:rsidRPr="00C87787">
        <w:rPr>
          <w:rFonts w:cstheme="minorHAnsi"/>
          <w:color w:val="000000"/>
          <w:kern w:val="24"/>
          <w:sz w:val="20"/>
          <w:szCs w:val="20"/>
        </w:rPr>
        <w:t>P</w:t>
      </w:r>
      <w:r w:rsidR="001D6B41" w:rsidRPr="00C87787">
        <w:rPr>
          <w:rFonts w:cstheme="minorHAnsi"/>
          <w:color w:val="000000"/>
          <w:kern w:val="24"/>
          <w:sz w:val="20"/>
          <w:szCs w:val="20"/>
        </w:rPr>
        <w:t>osition</w:t>
      </w:r>
      <w:r w:rsidR="00CB663C" w:rsidRPr="00C87787">
        <w:rPr>
          <w:rFonts w:cstheme="minorHAnsi"/>
          <w:color w:val="000000"/>
          <w:kern w:val="24"/>
          <w:sz w:val="20"/>
          <w:szCs w:val="20"/>
        </w:rPr>
        <w:t>. ANB increased by 2.1 SNA increased by 1.4</w:t>
      </w:r>
      <w:r w:rsidR="001D6B41" w:rsidRPr="00C87787">
        <w:rPr>
          <w:rFonts w:cstheme="minorHAnsi"/>
          <w:color w:val="000000"/>
          <w:kern w:val="24"/>
          <w:sz w:val="20"/>
          <w:szCs w:val="20"/>
        </w:rPr>
        <w:t xml:space="preserve"> which was not significantly significant.</w:t>
      </w:r>
    </w:p>
    <w:p w:rsidR="00CB663C" w:rsidRPr="00C87787" w:rsidRDefault="00CB663C" w:rsidP="007D0F5B">
      <w:pPr>
        <w:ind w:left="720"/>
        <w:contextualSpacing/>
        <w:jc w:val="center"/>
        <w:textAlignment w:val="baseline"/>
        <w:rPr>
          <w:rFonts w:cstheme="minorHAnsi"/>
          <w:color w:val="000000"/>
          <w:kern w:val="24"/>
          <w:sz w:val="20"/>
          <w:szCs w:val="20"/>
        </w:rPr>
      </w:pPr>
      <w:r w:rsidRPr="00C87787">
        <w:rPr>
          <w:rFonts w:cstheme="minorHAnsi"/>
          <w:noProof/>
          <w:sz w:val="20"/>
          <w:szCs w:val="20"/>
          <w:lang w:eastAsia="en-GB"/>
        </w:rPr>
        <w:drawing>
          <wp:inline distT="0" distB="0" distL="0" distR="0" wp14:anchorId="63960B7D" wp14:editId="0E43A20A">
            <wp:extent cx="3988800" cy="2930400"/>
            <wp:effectExtent l="0" t="0" r="0" b="3810"/>
            <wp:docPr id="30" name="Picture 30"/>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025841" cy="2957613"/>
                    </a:xfrm>
                    <a:prstGeom prst="rect">
                      <a:avLst/>
                    </a:prstGeom>
                    <a:noFill/>
                    <a:ln>
                      <a:noFill/>
                    </a:ln>
                  </pic:spPr>
                </pic:pic>
              </a:graphicData>
            </a:graphic>
          </wp:inline>
        </w:drawing>
      </w:r>
    </w:p>
    <w:p w:rsidR="00CB663C" w:rsidRPr="00C87787" w:rsidRDefault="00CB663C" w:rsidP="00CB663C">
      <w:pPr>
        <w:ind w:left="720"/>
        <w:contextualSpacing/>
        <w:textAlignment w:val="baseline"/>
        <w:rPr>
          <w:rFonts w:cstheme="minorHAnsi"/>
          <w:color w:val="000000"/>
          <w:kern w:val="24"/>
          <w:sz w:val="20"/>
          <w:szCs w:val="20"/>
        </w:rPr>
      </w:pPr>
      <w:r w:rsidRPr="00C87787">
        <w:rPr>
          <w:rFonts w:cstheme="minorHAnsi"/>
          <w:color w:val="000000"/>
          <w:kern w:val="24"/>
          <w:sz w:val="20"/>
          <w:szCs w:val="20"/>
        </w:rPr>
        <w:t>Fig this looks like a very severe class III malocclusion but I suspect he could bite edge to edge at the start.</w:t>
      </w:r>
    </w:p>
    <w:p w:rsidR="00CB663C" w:rsidRPr="00C87787" w:rsidRDefault="00CB663C" w:rsidP="00CB663C">
      <w:pPr>
        <w:ind w:left="720"/>
        <w:contextualSpacing/>
        <w:textAlignment w:val="baseline"/>
        <w:rPr>
          <w:rFonts w:cstheme="minorHAnsi"/>
          <w:sz w:val="20"/>
          <w:szCs w:val="20"/>
        </w:rPr>
      </w:pPr>
    </w:p>
    <w:p w:rsidR="00CB663C" w:rsidRPr="00C87787" w:rsidRDefault="00CB663C" w:rsidP="00CB663C">
      <w:pPr>
        <w:ind w:left="360"/>
        <w:rPr>
          <w:rFonts w:cstheme="minorHAnsi"/>
          <w:noProof/>
          <w:sz w:val="20"/>
          <w:szCs w:val="20"/>
        </w:rPr>
      </w:pPr>
      <w:r w:rsidRPr="00C87787">
        <w:rPr>
          <w:rFonts w:cstheme="minorHAnsi"/>
          <w:noProof/>
          <w:sz w:val="20"/>
          <w:szCs w:val="20"/>
        </w:rPr>
        <w:t xml:space="preserve">This is an important paper.It has the EOF prize for the best scientific paper and the Bristol notes say it </w:t>
      </w:r>
      <w:r w:rsidRPr="00C87787">
        <w:rPr>
          <w:rFonts w:cstheme="minorHAnsi"/>
          <w:b/>
          <w:noProof/>
          <w:sz w:val="20"/>
          <w:szCs w:val="20"/>
        </w:rPr>
        <w:t>proves</w:t>
      </w:r>
      <w:r w:rsidRPr="00C87787">
        <w:rPr>
          <w:rFonts w:cstheme="minorHAnsi"/>
          <w:noProof/>
          <w:sz w:val="20"/>
          <w:szCs w:val="20"/>
        </w:rPr>
        <w:t xml:space="preserve"> facemask therap</w:t>
      </w:r>
      <w:r w:rsidR="0024093F" w:rsidRPr="00C87787">
        <w:rPr>
          <w:rFonts w:cstheme="minorHAnsi"/>
          <w:noProof/>
          <w:sz w:val="20"/>
          <w:szCs w:val="20"/>
        </w:rPr>
        <w:t>y produces orthopaedic change.</w:t>
      </w:r>
    </w:p>
    <w:p w:rsidR="00CB663C" w:rsidRPr="00C87787" w:rsidRDefault="00CB663C" w:rsidP="00CB663C">
      <w:pPr>
        <w:ind w:left="360"/>
        <w:rPr>
          <w:rFonts w:cstheme="minorHAnsi"/>
          <w:b/>
          <w:noProof/>
          <w:sz w:val="20"/>
          <w:szCs w:val="20"/>
        </w:rPr>
      </w:pPr>
      <w:r w:rsidRPr="00C87787">
        <w:rPr>
          <w:rFonts w:cstheme="minorHAnsi"/>
          <w:b/>
          <w:noProof/>
          <w:sz w:val="20"/>
          <w:szCs w:val="20"/>
        </w:rPr>
        <w:t>The case for:</w:t>
      </w:r>
    </w:p>
    <w:p w:rsidR="00CB663C" w:rsidRPr="00C87787" w:rsidRDefault="00CB663C" w:rsidP="00CB663C">
      <w:pPr>
        <w:numPr>
          <w:ilvl w:val="0"/>
          <w:numId w:val="9"/>
        </w:numPr>
        <w:spacing w:after="0" w:line="240" w:lineRule="auto"/>
        <w:rPr>
          <w:rFonts w:cstheme="minorHAnsi"/>
          <w:sz w:val="20"/>
          <w:szCs w:val="20"/>
        </w:rPr>
      </w:pPr>
      <w:r w:rsidRPr="00C87787">
        <w:rPr>
          <w:rFonts w:cstheme="minorHAnsi"/>
          <w:sz w:val="20"/>
          <w:szCs w:val="20"/>
        </w:rPr>
        <w:t>This is a genuine multi-centre prospective randomised clinical trial</w:t>
      </w:r>
    </w:p>
    <w:p w:rsidR="00CB663C" w:rsidRPr="00C87787" w:rsidRDefault="00CB663C" w:rsidP="00CB663C">
      <w:pPr>
        <w:numPr>
          <w:ilvl w:val="0"/>
          <w:numId w:val="9"/>
        </w:numPr>
        <w:spacing w:after="0" w:line="240" w:lineRule="auto"/>
        <w:rPr>
          <w:rFonts w:cstheme="minorHAnsi"/>
          <w:sz w:val="20"/>
          <w:szCs w:val="20"/>
        </w:rPr>
      </w:pPr>
      <w:r w:rsidRPr="00C87787">
        <w:rPr>
          <w:rFonts w:cstheme="minorHAnsi"/>
          <w:sz w:val="20"/>
          <w:szCs w:val="20"/>
        </w:rPr>
        <w:t>Its authors are a group of we</w:t>
      </w:r>
      <w:r w:rsidR="001D6B41" w:rsidRPr="00C87787">
        <w:rPr>
          <w:rFonts w:cstheme="minorHAnsi"/>
          <w:sz w:val="20"/>
          <w:szCs w:val="20"/>
        </w:rPr>
        <w:t>ll-respected British orthodonti</w:t>
      </w:r>
      <w:r w:rsidRPr="00C87787">
        <w:rPr>
          <w:rFonts w:cstheme="minorHAnsi"/>
          <w:sz w:val="20"/>
          <w:szCs w:val="20"/>
        </w:rPr>
        <w:t>s</w:t>
      </w:r>
      <w:r w:rsidR="001D6B41" w:rsidRPr="00C87787">
        <w:rPr>
          <w:rFonts w:cstheme="minorHAnsi"/>
          <w:sz w:val="20"/>
          <w:szCs w:val="20"/>
        </w:rPr>
        <w:t>ts.</w:t>
      </w:r>
    </w:p>
    <w:p w:rsidR="00CB663C" w:rsidRPr="00C87787" w:rsidRDefault="00CB663C" w:rsidP="00CB663C">
      <w:pPr>
        <w:numPr>
          <w:ilvl w:val="0"/>
          <w:numId w:val="9"/>
        </w:numPr>
        <w:spacing w:after="0" w:line="240" w:lineRule="auto"/>
        <w:rPr>
          <w:rFonts w:cstheme="minorHAnsi"/>
          <w:sz w:val="20"/>
          <w:szCs w:val="20"/>
        </w:rPr>
      </w:pPr>
      <w:r w:rsidRPr="00C87787">
        <w:rPr>
          <w:rFonts w:cstheme="minorHAnsi"/>
          <w:sz w:val="20"/>
          <w:szCs w:val="20"/>
        </w:rPr>
        <w:t>It was published in a well-respected refereed journal</w:t>
      </w:r>
      <w:r w:rsidR="001D6B41" w:rsidRPr="00C87787">
        <w:rPr>
          <w:rFonts w:cstheme="minorHAnsi"/>
          <w:sz w:val="20"/>
          <w:szCs w:val="20"/>
        </w:rPr>
        <w:t>.</w:t>
      </w:r>
    </w:p>
    <w:p w:rsidR="005362D1" w:rsidRPr="00C87787" w:rsidRDefault="001D6B41" w:rsidP="005362D1">
      <w:pPr>
        <w:numPr>
          <w:ilvl w:val="0"/>
          <w:numId w:val="9"/>
        </w:numPr>
        <w:spacing w:after="0" w:line="240" w:lineRule="auto"/>
        <w:rPr>
          <w:rFonts w:cstheme="minorHAnsi"/>
          <w:b/>
          <w:sz w:val="20"/>
          <w:szCs w:val="20"/>
        </w:rPr>
      </w:pPr>
      <w:r w:rsidRPr="00C87787">
        <w:rPr>
          <w:rFonts w:cstheme="minorHAnsi"/>
          <w:sz w:val="20"/>
          <w:szCs w:val="20"/>
        </w:rPr>
        <w:t>Subsequent papers suggested more of the control cases needed surgery.</w:t>
      </w:r>
    </w:p>
    <w:p w:rsidR="00CB663C" w:rsidRPr="00C87787" w:rsidRDefault="00CB663C" w:rsidP="005362D1">
      <w:pPr>
        <w:spacing w:after="0" w:line="240" w:lineRule="auto"/>
        <w:ind w:left="502"/>
        <w:rPr>
          <w:rFonts w:cstheme="minorHAnsi"/>
          <w:b/>
          <w:sz w:val="20"/>
          <w:szCs w:val="20"/>
        </w:rPr>
      </w:pPr>
      <w:r w:rsidRPr="00C87787">
        <w:rPr>
          <w:rFonts w:cstheme="minorHAnsi"/>
          <w:b/>
          <w:sz w:val="20"/>
          <w:szCs w:val="20"/>
        </w:rPr>
        <w:t>The case against:</w:t>
      </w:r>
    </w:p>
    <w:p w:rsidR="00DB429A" w:rsidRPr="00C87787" w:rsidRDefault="00CB663C" w:rsidP="00CB663C">
      <w:pPr>
        <w:numPr>
          <w:ilvl w:val="0"/>
          <w:numId w:val="10"/>
        </w:numPr>
        <w:spacing w:after="0" w:line="240" w:lineRule="auto"/>
        <w:rPr>
          <w:rFonts w:cstheme="minorHAnsi"/>
          <w:sz w:val="20"/>
          <w:szCs w:val="20"/>
        </w:rPr>
      </w:pPr>
      <w:r w:rsidRPr="00C87787">
        <w:rPr>
          <w:rFonts w:cstheme="minorHAnsi"/>
          <w:sz w:val="20"/>
          <w:szCs w:val="20"/>
        </w:rPr>
        <w:t>The start radiographs were not taken in retruded contact position but in inter-cuspal position. It is well known that class III cases with positive overbites often have an initial contact edge to edge</w:t>
      </w:r>
      <w:r w:rsidR="005362D1" w:rsidRPr="00C87787">
        <w:rPr>
          <w:rFonts w:cstheme="minorHAnsi"/>
          <w:sz w:val="20"/>
          <w:szCs w:val="20"/>
        </w:rPr>
        <w:t xml:space="preserve"> bite. Then they</w:t>
      </w:r>
      <w:r w:rsidRPr="00C87787">
        <w:rPr>
          <w:rFonts w:cstheme="minorHAnsi"/>
          <w:sz w:val="20"/>
          <w:szCs w:val="20"/>
        </w:rPr>
        <w:t xml:space="preserve"> move into a different mandibular position with</w:t>
      </w:r>
      <w:r w:rsidR="005362D1" w:rsidRPr="00C87787">
        <w:rPr>
          <w:rFonts w:cstheme="minorHAnsi"/>
          <w:sz w:val="20"/>
          <w:szCs w:val="20"/>
        </w:rPr>
        <w:t xml:space="preserve"> the posterior teeth in contact.</w:t>
      </w:r>
    </w:p>
    <w:p w:rsidR="005362D1" w:rsidRPr="00C87787" w:rsidRDefault="005362D1" w:rsidP="00DB429A">
      <w:pPr>
        <w:spacing w:after="0" w:line="240" w:lineRule="auto"/>
        <w:ind w:left="1800"/>
        <w:rPr>
          <w:rFonts w:cstheme="minorHAnsi"/>
          <w:sz w:val="20"/>
          <w:szCs w:val="20"/>
        </w:rPr>
      </w:pPr>
      <w:r w:rsidRPr="00C87787">
        <w:rPr>
          <w:rFonts w:cstheme="minorHAnsi"/>
          <w:sz w:val="20"/>
          <w:szCs w:val="20"/>
        </w:rPr>
        <w:t xml:space="preserve"> T</w:t>
      </w:r>
      <w:r w:rsidR="00CB663C" w:rsidRPr="00C87787">
        <w:rPr>
          <w:rFonts w:cstheme="minorHAnsi"/>
          <w:sz w:val="20"/>
          <w:szCs w:val="20"/>
        </w:rPr>
        <w:t>his was investigated by Gravely in 1984 BJO vol 11 pages 85-91</w:t>
      </w:r>
      <w:r w:rsidRPr="00C87787">
        <w:rPr>
          <w:rFonts w:cstheme="minorHAnsi"/>
          <w:sz w:val="20"/>
          <w:szCs w:val="20"/>
        </w:rPr>
        <w:t>. H</w:t>
      </w:r>
      <w:r w:rsidR="00CB663C" w:rsidRPr="00C87787">
        <w:rPr>
          <w:rFonts w:cstheme="minorHAnsi"/>
          <w:sz w:val="20"/>
          <w:szCs w:val="20"/>
        </w:rPr>
        <w:t>e found a difference in ANB of 2.7 degrees between RCP and inter-cuspal position in these cases</w:t>
      </w:r>
      <w:r w:rsidRPr="00C87787">
        <w:rPr>
          <w:rFonts w:cstheme="minorHAnsi"/>
          <w:sz w:val="20"/>
          <w:szCs w:val="20"/>
        </w:rPr>
        <w:t>. S</w:t>
      </w:r>
      <w:r w:rsidR="00CB663C" w:rsidRPr="00C87787">
        <w:rPr>
          <w:rFonts w:cstheme="minorHAnsi"/>
          <w:sz w:val="20"/>
          <w:szCs w:val="20"/>
        </w:rPr>
        <w:t>o an increase of 2.1 does not seem so impressive.</w:t>
      </w:r>
    </w:p>
    <w:p w:rsidR="00CB663C" w:rsidRPr="00C87787" w:rsidRDefault="00CB663C" w:rsidP="005362D1">
      <w:pPr>
        <w:spacing w:after="0" w:line="240" w:lineRule="auto"/>
        <w:ind w:left="1800"/>
        <w:rPr>
          <w:rFonts w:cstheme="minorHAnsi"/>
          <w:sz w:val="20"/>
          <w:szCs w:val="20"/>
        </w:rPr>
      </w:pPr>
      <w:r w:rsidRPr="00C87787">
        <w:rPr>
          <w:rFonts w:cstheme="minorHAnsi"/>
          <w:sz w:val="20"/>
          <w:szCs w:val="20"/>
        </w:rPr>
        <w:t>(</w:t>
      </w:r>
      <w:r w:rsidR="00E60021" w:rsidRPr="00C87787">
        <w:rPr>
          <w:rFonts w:cstheme="minorHAnsi"/>
          <w:i/>
          <w:sz w:val="20"/>
          <w:szCs w:val="20"/>
        </w:rPr>
        <w:t>Just</w:t>
      </w:r>
      <w:r w:rsidRPr="00C87787">
        <w:rPr>
          <w:rFonts w:cstheme="minorHAnsi"/>
          <w:i/>
          <w:sz w:val="20"/>
          <w:szCs w:val="20"/>
        </w:rPr>
        <w:t xml:space="preserve"> a word about Gravely</w:t>
      </w:r>
      <w:r w:rsidR="005362D1" w:rsidRPr="00C87787">
        <w:rPr>
          <w:rFonts w:cstheme="minorHAnsi"/>
          <w:i/>
          <w:sz w:val="20"/>
          <w:szCs w:val="20"/>
        </w:rPr>
        <w:t>. T</w:t>
      </w:r>
      <w:r w:rsidRPr="00C87787">
        <w:rPr>
          <w:rFonts w:cstheme="minorHAnsi"/>
          <w:i/>
          <w:sz w:val="20"/>
          <w:szCs w:val="20"/>
        </w:rPr>
        <w:t>his paper us</w:t>
      </w:r>
      <w:r w:rsidR="00670BFD" w:rsidRPr="00C87787">
        <w:rPr>
          <w:rFonts w:cstheme="minorHAnsi"/>
          <w:i/>
          <w:sz w:val="20"/>
          <w:szCs w:val="20"/>
        </w:rPr>
        <w:t xml:space="preserve">ed 50 pairs of radiographs one </w:t>
      </w:r>
      <w:r w:rsidRPr="00C87787">
        <w:rPr>
          <w:rFonts w:cstheme="minorHAnsi"/>
          <w:i/>
          <w:sz w:val="20"/>
          <w:szCs w:val="20"/>
        </w:rPr>
        <w:t xml:space="preserve">taken in RCP and one in ICP he concluded that as the mandible closed up into occlusion the chin came forwards as a result of the hinge closure of the mandible and with a reduction in the MM angle but not by a forward movement of the condyle which remained in the glenoid fossa) </w:t>
      </w:r>
    </w:p>
    <w:p w:rsidR="00CB663C" w:rsidRPr="00C87787" w:rsidRDefault="00CB663C" w:rsidP="00CB663C">
      <w:pPr>
        <w:numPr>
          <w:ilvl w:val="0"/>
          <w:numId w:val="10"/>
        </w:numPr>
        <w:spacing w:after="0" w:line="240" w:lineRule="auto"/>
        <w:rPr>
          <w:rFonts w:cstheme="minorHAnsi"/>
          <w:sz w:val="20"/>
          <w:szCs w:val="20"/>
        </w:rPr>
      </w:pPr>
      <w:r w:rsidRPr="00C87787">
        <w:rPr>
          <w:rFonts w:cstheme="minorHAnsi"/>
          <w:sz w:val="20"/>
          <w:szCs w:val="20"/>
        </w:rPr>
        <w:lastRenderedPageBreak/>
        <w:t xml:space="preserve">The appliance was designed to move the maxilla forwards but the increase in SNA was not significantly different from the controls </w:t>
      </w:r>
    </w:p>
    <w:p w:rsidR="00CB663C" w:rsidRPr="00C87787" w:rsidRDefault="00CB663C" w:rsidP="005362D1">
      <w:pPr>
        <w:pStyle w:val="ListParagraph"/>
        <w:numPr>
          <w:ilvl w:val="0"/>
          <w:numId w:val="10"/>
        </w:numPr>
        <w:spacing w:after="0" w:line="240" w:lineRule="auto"/>
        <w:rPr>
          <w:rFonts w:cstheme="minorHAnsi"/>
          <w:sz w:val="20"/>
          <w:szCs w:val="20"/>
        </w:rPr>
      </w:pPr>
      <w:r w:rsidRPr="00C87787">
        <w:rPr>
          <w:rFonts w:cstheme="minorHAnsi"/>
          <w:sz w:val="20"/>
          <w:szCs w:val="20"/>
        </w:rPr>
        <w:t>At any time they could have resolved the problem by taking radiographs of the controls in RCP and compared these radiographs with the treatment group, but they did not do so.</w:t>
      </w:r>
    </w:p>
    <w:p w:rsidR="00CB663C" w:rsidRPr="00C87787" w:rsidRDefault="00E60021" w:rsidP="005362D1">
      <w:pPr>
        <w:numPr>
          <w:ilvl w:val="0"/>
          <w:numId w:val="10"/>
        </w:numPr>
        <w:spacing w:after="0" w:line="240" w:lineRule="auto"/>
        <w:rPr>
          <w:rFonts w:cstheme="minorHAnsi"/>
          <w:sz w:val="20"/>
          <w:szCs w:val="20"/>
        </w:rPr>
      </w:pPr>
      <w:r w:rsidRPr="00C87787">
        <w:rPr>
          <w:rFonts w:cstheme="minorHAnsi"/>
          <w:sz w:val="20"/>
          <w:szCs w:val="20"/>
        </w:rPr>
        <w:t>They concluded m</w:t>
      </w:r>
      <w:r w:rsidR="00CB663C" w:rsidRPr="00C87787">
        <w:rPr>
          <w:rFonts w:cstheme="minorHAnsi"/>
          <w:sz w:val="20"/>
          <w:szCs w:val="20"/>
        </w:rPr>
        <w:t>ore of the controls needed surgery, but is this because they had their assessment done still on radiographs taken in inter-cuspal position and photographs again taken in inter-cuspal position. (They did not examine the actual patients.) Orthodontists have a 100 year history of attributing orthopaedic change that turns out to be an illusion.</w:t>
      </w:r>
    </w:p>
    <w:p w:rsidR="00807FB6" w:rsidRPr="00C87787" w:rsidRDefault="00807FB6" w:rsidP="00807FB6">
      <w:pPr>
        <w:spacing w:after="0" w:line="240" w:lineRule="auto"/>
        <w:ind w:left="502"/>
        <w:rPr>
          <w:rFonts w:cstheme="minorHAnsi"/>
          <w:sz w:val="20"/>
          <w:szCs w:val="20"/>
        </w:rPr>
      </w:pPr>
    </w:p>
    <w:p w:rsidR="00807FB6" w:rsidRPr="00C87787" w:rsidRDefault="00807FB6" w:rsidP="00E60021">
      <w:pPr>
        <w:spacing w:after="0" w:line="240" w:lineRule="auto"/>
        <w:ind w:left="1800"/>
        <w:rPr>
          <w:rFonts w:cstheme="minorHAnsi"/>
          <w:sz w:val="20"/>
          <w:szCs w:val="20"/>
        </w:rPr>
      </w:pPr>
      <w:r w:rsidRPr="00C87787">
        <w:rPr>
          <w:rFonts w:cstheme="minorHAnsi"/>
          <w:sz w:val="20"/>
          <w:szCs w:val="20"/>
        </w:rPr>
        <w:t>Statistically what we see is two matched groups, both had class III malocclusions and like other groups of mild to moderate class IIIs many could achieve incisor contact but because the biting forces on the incisors was too high moved the mandible to a position where the molars are in contact. After Gravely we believe this is an upward and forward swing</w:t>
      </w:r>
      <w:r w:rsidR="00E60021" w:rsidRPr="00C87787">
        <w:rPr>
          <w:rFonts w:cstheme="minorHAnsi"/>
          <w:sz w:val="20"/>
          <w:szCs w:val="20"/>
        </w:rPr>
        <w:t>. F</w:t>
      </w:r>
      <w:r w:rsidRPr="00C87787">
        <w:rPr>
          <w:rFonts w:cstheme="minorHAnsi"/>
          <w:sz w:val="20"/>
          <w:szCs w:val="20"/>
        </w:rPr>
        <w:t>inishing in a position where the condyle is back in the fossa. The jaw has closed like a hinge</w:t>
      </w:r>
      <w:r w:rsidR="006C733E" w:rsidRPr="00C87787">
        <w:rPr>
          <w:rFonts w:cstheme="minorHAnsi"/>
          <w:sz w:val="20"/>
          <w:szCs w:val="20"/>
        </w:rPr>
        <w:t>.</w:t>
      </w:r>
    </w:p>
    <w:p w:rsidR="006C733E" w:rsidRPr="00C87787" w:rsidRDefault="006C733E" w:rsidP="00E60021">
      <w:pPr>
        <w:spacing w:after="0" w:line="240" w:lineRule="auto"/>
        <w:ind w:left="1800"/>
        <w:rPr>
          <w:rFonts w:cstheme="minorHAnsi"/>
          <w:sz w:val="20"/>
          <w:szCs w:val="20"/>
        </w:rPr>
      </w:pPr>
      <w:r w:rsidRPr="00C87787">
        <w:rPr>
          <w:rFonts w:cstheme="minorHAnsi"/>
          <w:sz w:val="20"/>
          <w:szCs w:val="20"/>
        </w:rPr>
        <w:t xml:space="preserve"> At the end of active treatment the treatment group can bite in retruded contact position but the control group still have the upward and forward close. We are 95% certain that there is a difference between the two groups but is this orthopaedic change or because of the removal of the abnormal closing pattern?</w:t>
      </w:r>
    </w:p>
    <w:p w:rsidR="006C733E" w:rsidRPr="00C87787" w:rsidRDefault="006C733E" w:rsidP="00E60021">
      <w:pPr>
        <w:spacing w:after="0" w:line="240" w:lineRule="auto"/>
        <w:ind w:left="1800"/>
        <w:rPr>
          <w:rFonts w:cstheme="minorHAnsi"/>
          <w:sz w:val="20"/>
          <w:szCs w:val="20"/>
        </w:rPr>
      </w:pPr>
      <w:r w:rsidRPr="00C87787">
        <w:rPr>
          <w:rFonts w:cstheme="minorHAnsi"/>
          <w:sz w:val="20"/>
          <w:szCs w:val="20"/>
        </w:rPr>
        <w:t>Later on photographs and cephalograms of the treatment group were compared with photographs and cephalograms of the control group. Again all records were taken in centric occlusion so the controls were displaced from centric relationship. We still cannot be sure that the decision that the control group were more in need of surgery was a result of the treatment or the displacement,</w:t>
      </w:r>
    </w:p>
    <w:p w:rsidR="006C733E" w:rsidRPr="00C87787" w:rsidRDefault="006C733E" w:rsidP="00E60021">
      <w:pPr>
        <w:spacing w:after="0" w:line="240" w:lineRule="auto"/>
        <w:ind w:left="1800"/>
        <w:rPr>
          <w:rFonts w:cstheme="minorHAnsi"/>
          <w:sz w:val="20"/>
          <w:szCs w:val="20"/>
        </w:rPr>
      </w:pPr>
    </w:p>
    <w:p w:rsidR="00EF243A" w:rsidRPr="00C87787" w:rsidRDefault="00EF243A" w:rsidP="0024093F">
      <w:pPr>
        <w:rPr>
          <w:rFonts w:cstheme="minorHAnsi"/>
          <w:sz w:val="20"/>
          <w:szCs w:val="20"/>
        </w:rPr>
      </w:pPr>
    </w:p>
    <w:p w:rsidR="00606043" w:rsidRPr="00C87787" w:rsidRDefault="00606043" w:rsidP="00AD06EF">
      <w:pPr>
        <w:pStyle w:val="ListParagraph"/>
        <w:numPr>
          <w:ilvl w:val="0"/>
          <w:numId w:val="2"/>
        </w:numPr>
        <w:rPr>
          <w:rFonts w:cstheme="minorHAnsi"/>
          <w:sz w:val="20"/>
          <w:szCs w:val="20"/>
        </w:rPr>
      </w:pPr>
      <w:r w:rsidRPr="00C87787">
        <w:rPr>
          <w:rFonts w:cstheme="minorHAnsi"/>
          <w:sz w:val="20"/>
          <w:szCs w:val="20"/>
        </w:rPr>
        <w:t>Too small numbers</w:t>
      </w:r>
      <w:r w:rsidR="001753A9" w:rsidRPr="00C87787">
        <w:rPr>
          <w:rFonts w:cstheme="minorHAnsi"/>
          <w:sz w:val="20"/>
          <w:szCs w:val="20"/>
        </w:rPr>
        <w:t>. You need a power calculation. Far too many studies have concluded that there is no difference between two treatments. When in fact the study never had sufficient power to show a difference between the two groups.</w:t>
      </w:r>
    </w:p>
    <w:p w:rsidR="00606043" w:rsidRPr="00C87787" w:rsidRDefault="00606043" w:rsidP="00AD06EF">
      <w:pPr>
        <w:pStyle w:val="ListParagraph"/>
        <w:numPr>
          <w:ilvl w:val="0"/>
          <w:numId w:val="2"/>
        </w:numPr>
        <w:rPr>
          <w:rFonts w:cstheme="minorHAnsi"/>
          <w:sz w:val="20"/>
          <w:szCs w:val="20"/>
        </w:rPr>
      </w:pPr>
      <w:r w:rsidRPr="00C87787">
        <w:rPr>
          <w:rFonts w:cstheme="minorHAnsi"/>
          <w:sz w:val="20"/>
          <w:szCs w:val="20"/>
        </w:rPr>
        <w:t>Too large numbers</w:t>
      </w:r>
      <w:r w:rsidR="001753A9" w:rsidRPr="00C87787">
        <w:rPr>
          <w:rFonts w:cstheme="minorHAnsi"/>
          <w:sz w:val="20"/>
          <w:szCs w:val="20"/>
        </w:rPr>
        <w:t>. In some circumstances there is a danger if the numbers are too large because it may bring to light a difference which gets the magical accolade of “statistically significant” but the difference is too small to have any clinical significance.</w:t>
      </w:r>
    </w:p>
    <w:p w:rsidR="00606043" w:rsidRPr="00C87787" w:rsidRDefault="00606043" w:rsidP="00AD06EF">
      <w:pPr>
        <w:pStyle w:val="ListParagraph"/>
        <w:numPr>
          <w:ilvl w:val="0"/>
          <w:numId w:val="2"/>
        </w:numPr>
        <w:rPr>
          <w:rFonts w:cstheme="minorHAnsi"/>
          <w:sz w:val="20"/>
          <w:szCs w:val="20"/>
        </w:rPr>
      </w:pPr>
      <w:r w:rsidRPr="00C87787">
        <w:rPr>
          <w:rFonts w:cstheme="minorHAnsi"/>
          <w:sz w:val="20"/>
          <w:szCs w:val="20"/>
        </w:rPr>
        <w:t>Blunderbuss cephalometrics</w:t>
      </w:r>
      <w:r w:rsidR="001753A9" w:rsidRPr="00C87787">
        <w:rPr>
          <w:rFonts w:cstheme="minorHAnsi"/>
          <w:sz w:val="20"/>
          <w:szCs w:val="20"/>
        </w:rPr>
        <w:t>. I think it is a shame that some people are saying we have had enough cephalometric studies</w:t>
      </w:r>
      <w:r w:rsidR="00EF243A" w:rsidRPr="00C87787">
        <w:rPr>
          <w:rFonts w:cstheme="minorHAnsi"/>
          <w:sz w:val="20"/>
          <w:szCs w:val="20"/>
        </w:rPr>
        <w:t>,</w:t>
      </w:r>
      <w:r w:rsidR="00935203" w:rsidRPr="00C87787">
        <w:rPr>
          <w:rFonts w:cstheme="minorHAnsi"/>
          <w:sz w:val="20"/>
          <w:szCs w:val="20"/>
        </w:rPr>
        <w:t xml:space="preserve"> but I do see the problem. Somebody carries out a treatment and takes cephs before and after and they do the same for a suitably matched control. The digitised results are put through a software measuring package which measures 10 different angles?</w:t>
      </w:r>
    </w:p>
    <w:p w:rsidR="00935203" w:rsidRPr="00C87787" w:rsidRDefault="00935203" w:rsidP="00935203">
      <w:pPr>
        <w:pStyle w:val="ListParagraph"/>
        <w:rPr>
          <w:rFonts w:cstheme="minorHAnsi"/>
          <w:sz w:val="20"/>
          <w:szCs w:val="20"/>
        </w:rPr>
      </w:pPr>
      <w:r w:rsidRPr="00C87787">
        <w:rPr>
          <w:rFonts w:cstheme="minorHAnsi"/>
          <w:sz w:val="20"/>
          <w:szCs w:val="20"/>
        </w:rPr>
        <w:t>What is the probability of at least one of these angles being significant at the p=0.05 level</w:t>
      </w:r>
      <w:r w:rsidR="00E60021" w:rsidRPr="00C87787">
        <w:rPr>
          <w:rFonts w:cstheme="minorHAnsi"/>
          <w:sz w:val="20"/>
          <w:szCs w:val="20"/>
        </w:rPr>
        <w:t>? It would be</w:t>
      </w:r>
      <w:r w:rsidRPr="00C87787">
        <w:rPr>
          <w:rFonts w:cstheme="minorHAnsi"/>
          <w:sz w:val="20"/>
          <w:szCs w:val="20"/>
        </w:rPr>
        <w:t xml:space="preserve"> (50%)</w:t>
      </w:r>
      <w:r w:rsidR="00E60021" w:rsidRPr="00C87787">
        <w:rPr>
          <w:rFonts w:cstheme="minorHAnsi"/>
          <w:sz w:val="20"/>
          <w:szCs w:val="20"/>
        </w:rPr>
        <w:t>. T</w:t>
      </w:r>
      <w:r w:rsidRPr="00C87787">
        <w:rPr>
          <w:rFonts w:cstheme="minorHAnsi"/>
          <w:sz w:val="20"/>
          <w:szCs w:val="20"/>
        </w:rPr>
        <w:t>hen when they write it up they forget to mention all the other angles and imply that this was the focus of their investigation from the start. No</w:t>
      </w:r>
      <w:r w:rsidR="001313E2" w:rsidRPr="00C87787">
        <w:rPr>
          <w:rFonts w:cstheme="minorHAnsi"/>
          <w:sz w:val="20"/>
          <w:szCs w:val="20"/>
        </w:rPr>
        <w:t>,</w:t>
      </w:r>
      <w:r w:rsidRPr="00C87787">
        <w:rPr>
          <w:rFonts w:cstheme="minorHAnsi"/>
          <w:sz w:val="20"/>
          <w:szCs w:val="20"/>
        </w:rPr>
        <w:t xml:space="preserve"> you should select one or two measures which logically are related to the treatment. If the study seems to suggest some strange finding then you need a new study</w:t>
      </w:r>
      <w:r w:rsidR="00E154E4" w:rsidRPr="00C87787">
        <w:rPr>
          <w:rFonts w:cstheme="minorHAnsi"/>
          <w:sz w:val="20"/>
          <w:szCs w:val="20"/>
        </w:rPr>
        <w:t xml:space="preserve"> and a new power calculation</w:t>
      </w:r>
      <w:r w:rsidR="001313E2" w:rsidRPr="00C87787">
        <w:rPr>
          <w:rFonts w:cstheme="minorHAnsi"/>
          <w:sz w:val="20"/>
          <w:szCs w:val="20"/>
        </w:rPr>
        <w:t>.</w:t>
      </w:r>
    </w:p>
    <w:p w:rsidR="0067710B" w:rsidRPr="00C87787" w:rsidRDefault="00606043" w:rsidP="00AD06EF">
      <w:pPr>
        <w:pStyle w:val="ListParagraph"/>
        <w:numPr>
          <w:ilvl w:val="0"/>
          <w:numId w:val="2"/>
        </w:numPr>
        <w:rPr>
          <w:rFonts w:cstheme="minorHAnsi"/>
          <w:sz w:val="20"/>
          <w:szCs w:val="20"/>
        </w:rPr>
      </w:pPr>
      <w:r w:rsidRPr="00C87787">
        <w:rPr>
          <w:rFonts w:cstheme="minorHAnsi"/>
          <w:sz w:val="20"/>
          <w:szCs w:val="20"/>
        </w:rPr>
        <w:t>Not deciding beforehand</w:t>
      </w:r>
      <w:r w:rsidR="00E154E4" w:rsidRPr="00C87787">
        <w:rPr>
          <w:rFonts w:cstheme="minorHAnsi"/>
          <w:sz w:val="20"/>
          <w:szCs w:val="20"/>
        </w:rPr>
        <w:t xml:space="preserve">. Great care is needed at the beginning not just in assessing sample size, randomisation and the make-up of control groups. If the treatment involves a new appliance you need a </w:t>
      </w:r>
      <w:r w:rsidR="00E154E4" w:rsidRPr="00C87787">
        <w:rPr>
          <w:rFonts w:cstheme="minorHAnsi"/>
          <w:b/>
          <w:color w:val="FF0000"/>
          <w:sz w:val="20"/>
          <w:szCs w:val="20"/>
        </w:rPr>
        <w:t>pilot study</w:t>
      </w:r>
      <w:r w:rsidR="00E154E4" w:rsidRPr="00C87787">
        <w:rPr>
          <w:rFonts w:cstheme="minorHAnsi"/>
          <w:color w:val="FF0000"/>
          <w:sz w:val="20"/>
          <w:szCs w:val="20"/>
        </w:rPr>
        <w:t xml:space="preserve"> </w:t>
      </w:r>
      <w:r w:rsidR="00E154E4" w:rsidRPr="00C87787">
        <w:rPr>
          <w:rFonts w:cstheme="minorHAnsi"/>
          <w:sz w:val="20"/>
          <w:szCs w:val="20"/>
        </w:rPr>
        <w:t>for the clinicians to learn how to use the appliance and the laboratory to learn how to make them</w:t>
      </w:r>
      <w:r w:rsidR="00F33931" w:rsidRPr="00C87787">
        <w:rPr>
          <w:rFonts w:cstheme="minorHAnsi"/>
          <w:sz w:val="20"/>
          <w:szCs w:val="20"/>
        </w:rPr>
        <w:t xml:space="preserve">. You need to write a </w:t>
      </w:r>
      <w:r w:rsidR="00F33931" w:rsidRPr="00C87787">
        <w:rPr>
          <w:rFonts w:cstheme="minorHAnsi"/>
          <w:b/>
          <w:color w:val="FF0000"/>
          <w:sz w:val="20"/>
          <w:szCs w:val="20"/>
        </w:rPr>
        <w:t xml:space="preserve">Protocol </w:t>
      </w:r>
      <w:r w:rsidR="00F33931" w:rsidRPr="00C87787">
        <w:rPr>
          <w:rFonts w:cstheme="minorHAnsi"/>
          <w:sz w:val="20"/>
          <w:szCs w:val="20"/>
        </w:rPr>
        <w:t>which defines the</w:t>
      </w:r>
      <w:r w:rsidR="00F33931" w:rsidRPr="00C87787">
        <w:rPr>
          <w:rFonts w:cstheme="minorHAnsi"/>
          <w:b/>
          <w:sz w:val="20"/>
          <w:szCs w:val="20"/>
        </w:rPr>
        <w:t xml:space="preserve"> </w:t>
      </w:r>
      <w:r w:rsidR="00F33931" w:rsidRPr="00C87787">
        <w:rPr>
          <w:rFonts w:cstheme="minorHAnsi"/>
          <w:b/>
          <w:color w:val="FF0000"/>
          <w:sz w:val="20"/>
          <w:szCs w:val="20"/>
        </w:rPr>
        <w:t xml:space="preserve">Primary Outcome </w:t>
      </w:r>
      <w:r w:rsidR="00F33931" w:rsidRPr="00C87787">
        <w:rPr>
          <w:rFonts w:cstheme="minorHAnsi"/>
          <w:sz w:val="20"/>
          <w:szCs w:val="20"/>
        </w:rPr>
        <w:t>and the research needs to be registered.</w:t>
      </w:r>
    </w:p>
    <w:p w:rsidR="00F33931" w:rsidRPr="00C87787" w:rsidRDefault="00F33931" w:rsidP="00AD06EF">
      <w:pPr>
        <w:pStyle w:val="ListParagraph"/>
        <w:numPr>
          <w:ilvl w:val="0"/>
          <w:numId w:val="2"/>
        </w:numPr>
        <w:rPr>
          <w:rFonts w:cstheme="minorHAnsi"/>
          <w:sz w:val="20"/>
          <w:szCs w:val="20"/>
        </w:rPr>
      </w:pPr>
      <w:r w:rsidRPr="00C87787">
        <w:rPr>
          <w:rFonts w:cstheme="minorHAnsi"/>
          <w:sz w:val="20"/>
          <w:szCs w:val="20"/>
        </w:rPr>
        <w:t xml:space="preserve">The research should be published even if it does not show a statistically significant difference between the sample and control groups. There is strong evidence that a lot more papers with a positive result are published. But this can cause bias. Imagine 50 papers on functional appliances 25 show statistically significant change and they are all published. 25 show no difference but only one is submitted for publication. A subsequent </w:t>
      </w:r>
      <w:r w:rsidRPr="00C87787">
        <w:rPr>
          <w:rFonts w:cstheme="minorHAnsi"/>
          <w:b/>
          <w:color w:val="FF0000"/>
          <w:sz w:val="20"/>
          <w:szCs w:val="20"/>
        </w:rPr>
        <w:t>Meta-analysis</w:t>
      </w:r>
      <w:r w:rsidRPr="00C87787">
        <w:rPr>
          <w:rFonts w:cstheme="minorHAnsi"/>
          <w:sz w:val="20"/>
          <w:szCs w:val="20"/>
        </w:rPr>
        <w:t xml:space="preserve"> will be biased.</w:t>
      </w:r>
    </w:p>
    <w:p w:rsidR="001A773D" w:rsidRPr="00B77713" w:rsidRDefault="005E4DD7" w:rsidP="001A773D">
      <w:pPr>
        <w:pStyle w:val="ListParagraph"/>
        <w:numPr>
          <w:ilvl w:val="0"/>
          <w:numId w:val="2"/>
        </w:numPr>
        <w:rPr>
          <w:rFonts w:cstheme="minorHAnsi"/>
          <w:sz w:val="20"/>
          <w:szCs w:val="20"/>
        </w:rPr>
      </w:pPr>
      <w:r w:rsidRPr="00C87787">
        <w:rPr>
          <w:rFonts w:cstheme="minorHAnsi"/>
          <w:sz w:val="20"/>
          <w:szCs w:val="20"/>
        </w:rPr>
        <w:t>The write up needs transparency so that another researcher can try to revalidate the results.</w:t>
      </w:r>
    </w:p>
    <w:p w:rsidR="005E4DD7" w:rsidRPr="00C87787" w:rsidRDefault="005E4DD7" w:rsidP="005E4DD7">
      <w:pPr>
        <w:rPr>
          <w:rFonts w:cstheme="minorHAnsi"/>
          <w:b/>
          <w:color w:val="FF0000"/>
          <w:sz w:val="20"/>
          <w:szCs w:val="20"/>
        </w:rPr>
      </w:pPr>
      <w:r w:rsidRPr="00C87787">
        <w:rPr>
          <w:rFonts w:cstheme="minorHAnsi"/>
          <w:sz w:val="20"/>
          <w:szCs w:val="20"/>
        </w:rPr>
        <w:lastRenderedPageBreak/>
        <w:t xml:space="preserve"> This looks quite complicated but we have some help in the form of </w:t>
      </w:r>
      <w:r w:rsidRPr="00C87787">
        <w:rPr>
          <w:rFonts w:cstheme="minorHAnsi"/>
          <w:b/>
          <w:color w:val="FF0000"/>
          <w:sz w:val="20"/>
          <w:szCs w:val="20"/>
        </w:rPr>
        <w:t xml:space="preserve">The </w:t>
      </w:r>
      <w:r w:rsidRPr="00C87787">
        <w:rPr>
          <w:rFonts w:cstheme="minorHAnsi"/>
          <w:b/>
          <w:color w:val="FF0000"/>
          <w:sz w:val="20"/>
          <w:szCs w:val="20"/>
          <w:u w:val="single"/>
        </w:rPr>
        <w:t>Con</w:t>
      </w:r>
      <w:r w:rsidRPr="00C87787">
        <w:rPr>
          <w:rFonts w:cstheme="minorHAnsi"/>
          <w:b/>
          <w:color w:val="FF0000"/>
          <w:sz w:val="20"/>
          <w:szCs w:val="20"/>
        </w:rPr>
        <w:t xml:space="preserve">solidated </w:t>
      </w:r>
      <w:r w:rsidRPr="00C87787">
        <w:rPr>
          <w:rFonts w:cstheme="minorHAnsi"/>
          <w:b/>
          <w:color w:val="FF0000"/>
          <w:sz w:val="20"/>
          <w:szCs w:val="20"/>
          <w:u w:val="single"/>
        </w:rPr>
        <w:t>S</w:t>
      </w:r>
      <w:r w:rsidRPr="00C87787">
        <w:rPr>
          <w:rFonts w:cstheme="minorHAnsi"/>
          <w:b/>
          <w:color w:val="FF0000"/>
          <w:sz w:val="20"/>
          <w:szCs w:val="20"/>
        </w:rPr>
        <w:t xml:space="preserve">tandard </w:t>
      </w:r>
      <w:r w:rsidRPr="00C87787">
        <w:rPr>
          <w:rFonts w:cstheme="minorHAnsi"/>
          <w:b/>
          <w:color w:val="FF0000"/>
          <w:sz w:val="20"/>
          <w:szCs w:val="20"/>
          <w:u w:val="single"/>
        </w:rPr>
        <w:t>O</w:t>
      </w:r>
      <w:r w:rsidRPr="00C87787">
        <w:rPr>
          <w:rFonts w:cstheme="minorHAnsi"/>
          <w:b/>
          <w:color w:val="FF0000"/>
          <w:sz w:val="20"/>
          <w:szCs w:val="20"/>
        </w:rPr>
        <w:t xml:space="preserve">f </w:t>
      </w:r>
      <w:r w:rsidRPr="00C87787">
        <w:rPr>
          <w:rFonts w:cstheme="minorHAnsi"/>
          <w:b/>
          <w:color w:val="FF0000"/>
          <w:sz w:val="20"/>
          <w:szCs w:val="20"/>
          <w:u w:val="single"/>
        </w:rPr>
        <w:t>R</w:t>
      </w:r>
      <w:r w:rsidRPr="00C87787">
        <w:rPr>
          <w:rFonts w:cstheme="minorHAnsi"/>
          <w:b/>
          <w:color w:val="FF0000"/>
          <w:sz w:val="20"/>
          <w:szCs w:val="20"/>
        </w:rPr>
        <w:t xml:space="preserve">eporting </w:t>
      </w:r>
      <w:r w:rsidR="00246DED" w:rsidRPr="00C87787">
        <w:rPr>
          <w:rFonts w:cstheme="minorHAnsi"/>
          <w:b/>
          <w:color w:val="FF0000"/>
          <w:sz w:val="20"/>
          <w:szCs w:val="20"/>
          <w:u w:val="single"/>
        </w:rPr>
        <w:t>T</w:t>
      </w:r>
      <w:r w:rsidRPr="00C87787">
        <w:rPr>
          <w:rFonts w:cstheme="minorHAnsi"/>
          <w:b/>
          <w:color w:val="FF0000"/>
          <w:sz w:val="20"/>
          <w:szCs w:val="20"/>
        </w:rPr>
        <w:t>rials.</w:t>
      </w:r>
    </w:p>
    <w:p w:rsidR="005E4DD7" w:rsidRPr="00C87787" w:rsidRDefault="005E4DD7" w:rsidP="005E4DD7">
      <w:pPr>
        <w:rPr>
          <w:rFonts w:cstheme="minorHAnsi"/>
          <w:sz w:val="20"/>
          <w:szCs w:val="20"/>
        </w:rPr>
      </w:pPr>
      <w:r w:rsidRPr="00C87787">
        <w:rPr>
          <w:rFonts w:cstheme="minorHAnsi"/>
          <w:sz w:val="20"/>
          <w:szCs w:val="20"/>
        </w:rPr>
        <w:t xml:space="preserve">As you can see the idea is based on the proper publication of a trial but it can be used </w:t>
      </w:r>
      <w:r w:rsidR="00246DED" w:rsidRPr="00C87787">
        <w:rPr>
          <w:rFonts w:cstheme="minorHAnsi"/>
          <w:sz w:val="20"/>
          <w:szCs w:val="20"/>
        </w:rPr>
        <w:t>as a</w:t>
      </w:r>
      <w:r w:rsidRPr="00C87787">
        <w:rPr>
          <w:rFonts w:cstheme="minorHAnsi"/>
          <w:sz w:val="20"/>
          <w:szCs w:val="20"/>
        </w:rPr>
        <w:t xml:space="preserve"> checklist </w:t>
      </w:r>
      <w:r w:rsidR="00246DED" w:rsidRPr="00C87787">
        <w:rPr>
          <w:rFonts w:cstheme="minorHAnsi"/>
          <w:sz w:val="20"/>
          <w:szCs w:val="20"/>
        </w:rPr>
        <w:t>to use when setting up a trial.</w:t>
      </w:r>
    </w:p>
    <w:p w:rsidR="00BD734E" w:rsidRPr="00C87787" w:rsidRDefault="00BD734E" w:rsidP="005E4DD7">
      <w:pPr>
        <w:rPr>
          <w:rFonts w:cstheme="minorHAnsi"/>
          <w:sz w:val="20"/>
          <w:szCs w:val="20"/>
        </w:rPr>
      </w:pPr>
      <w:r w:rsidRPr="00C87787">
        <w:rPr>
          <w:rFonts w:cstheme="minorHAnsi"/>
          <w:sz w:val="20"/>
          <w:szCs w:val="20"/>
        </w:rPr>
        <w:t>Here is the Consort 2010 statement</w:t>
      </w:r>
    </w:p>
    <w:p w:rsidR="00BD734E" w:rsidRPr="00C87787" w:rsidRDefault="00BD734E" w:rsidP="003D2840">
      <w:pPr>
        <w:shd w:val="clear" w:color="auto" w:fill="FFFFFF"/>
        <w:spacing w:before="585" w:after="465" w:line="240" w:lineRule="auto"/>
        <w:outlineLvl w:val="1"/>
        <w:rPr>
          <w:rFonts w:eastAsia="Times New Roman" w:cstheme="minorHAnsi"/>
          <w:b/>
          <w:bCs/>
          <w:sz w:val="20"/>
          <w:szCs w:val="20"/>
          <w:lang w:eastAsia="en-GB"/>
        </w:rPr>
      </w:pPr>
      <w:r w:rsidRPr="00C87787">
        <w:rPr>
          <w:rFonts w:eastAsia="Times New Roman" w:cstheme="minorHAnsi"/>
          <w:b/>
          <w:bCs/>
          <w:sz w:val="20"/>
          <w:szCs w:val="20"/>
          <w:lang w:eastAsia="en-GB"/>
        </w:rPr>
        <w:t>Title and Abstract</w:t>
      </w:r>
    </w:p>
    <w:p w:rsidR="00BD734E" w:rsidRPr="00C87787" w:rsidRDefault="00F65BAD" w:rsidP="003D2840">
      <w:pPr>
        <w:shd w:val="clear" w:color="auto" w:fill="FFFFFF"/>
        <w:spacing w:after="135" w:line="240" w:lineRule="auto"/>
        <w:rPr>
          <w:rFonts w:eastAsia="Times New Roman" w:cstheme="minorHAnsi"/>
          <w:sz w:val="20"/>
          <w:szCs w:val="20"/>
          <w:lang w:eastAsia="en-GB"/>
        </w:rPr>
      </w:pPr>
      <w:hyperlink r:id="rId34" w:history="1">
        <w:r w:rsidR="00BD734E" w:rsidRPr="00C87787">
          <w:rPr>
            <w:rFonts w:eastAsia="Times New Roman" w:cstheme="minorHAnsi"/>
            <w:sz w:val="20"/>
            <w:szCs w:val="20"/>
            <w:lang w:eastAsia="en-GB"/>
          </w:rPr>
          <w:t>1a Title</w:t>
        </w:r>
      </w:hyperlink>
      <w:r w:rsidR="00BD734E" w:rsidRPr="00C87787">
        <w:rPr>
          <w:rFonts w:eastAsia="Times New Roman" w:cstheme="minorHAnsi"/>
          <w:sz w:val="20"/>
          <w:szCs w:val="20"/>
          <w:lang w:eastAsia="en-GB"/>
        </w:rPr>
        <w:t>– Identification as a randomised trial in the title.</w:t>
      </w:r>
    </w:p>
    <w:p w:rsidR="00BD734E" w:rsidRPr="00C87787" w:rsidRDefault="00F65BAD" w:rsidP="003D2840">
      <w:pPr>
        <w:shd w:val="clear" w:color="auto" w:fill="FFFFFF"/>
        <w:spacing w:after="135" w:line="240" w:lineRule="auto"/>
        <w:rPr>
          <w:rFonts w:eastAsia="Times New Roman" w:cstheme="minorHAnsi"/>
          <w:sz w:val="20"/>
          <w:szCs w:val="20"/>
          <w:lang w:eastAsia="en-GB"/>
        </w:rPr>
      </w:pPr>
      <w:hyperlink r:id="rId35" w:history="1">
        <w:r w:rsidR="00BD734E" w:rsidRPr="00C87787">
          <w:rPr>
            <w:rFonts w:eastAsia="Times New Roman" w:cstheme="minorHAnsi"/>
            <w:sz w:val="20"/>
            <w:szCs w:val="20"/>
            <w:lang w:eastAsia="en-GB"/>
          </w:rPr>
          <w:t>1b Abstract</w:t>
        </w:r>
      </w:hyperlink>
      <w:r w:rsidR="00BD734E" w:rsidRPr="00C87787">
        <w:rPr>
          <w:rFonts w:eastAsia="Times New Roman" w:cstheme="minorHAnsi"/>
          <w:sz w:val="20"/>
          <w:szCs w:val="20"/>
          <w:lang w:eastAsia="en-GB"/>
        </w:rPr>
        <w:t> – Structured summary of trial design, methods, results, and conclusions</w:t>
      </w:r>
    </w:p>
    <w:p w:rsidR="00BD734E" w:rsidRPr="00C87787" w:rsidRDefault="00BD734E" w:rsidP="003D2840">
      <w:pPr>
        <w:shd w:val="clear" w:color="auto" w:fill="FFFFFF"/>
        <w:spacing w:before="585" w:after="465" w:line="240" w:lineRule="auto"/>
        <w:outlineLvl w:val="1"/>
        <w:rPr>
          <w:rFonts w:eastAsia="Times New Roman" w:cstheme="minorHAnsi"/>
          <w:b/>
          <w:bCs/>
          <w:sz w:val="20"/>
          <w:szCs w:val="20"/>
          <w:lang w:eastAsia="en-GB"/>
        </w:rPr>
      </w:pPr>
      <w:r w:rsidRPr="00C87787">
        <w:rPr>
          <w:rFonts w:eastAsia="Times New Roman" w:cstheme="minorHAnsi"/>
          <w:b/>
          <w:bCs/>
          <w:sz w:val="20"/>
          <w:szCs w:val="20"/>
          <w:lang w:eastAsia="en-GB"/>
        </w:rPr>
        <w:t>Introduction</w:t>
      </w:r>
    </w:p>
    <w:p w:rsidR="00BD734E" w:rsidRPr="00C87787" w:rsidRDefault="00F65BAD" w:rsidP="003D2840">
      <w:pPr>
        <w:shd w:val="clear" w:color="auto" w:fill="FFFFFF"/>
        <w:spacing w:after="135" w:line="240" w:lineRule="auto"/>
        <w:rPr>
          <w:rFonts w:eastAsia="Times New Roman" w:cstheme="minorHAnsi"/>
          <w:sz w:val="20"/>
          <w:szCs w:val="20"/>
          <w:lang w:eastAsia="en-GB"/>
        </w:rPr>
      </w:pPr>
      <w:hyperlink r:id="rId36" w:history="1">
        <w:r w:rsidR="00BD734E" w:rsidRPr="00C87787">
          <w:rPr>
            <w:rFonts w:eastAsia="Times New Roman" w:cstheme="minorHAnsi"/>
            <w:sz w:val="20"/>
            <w:szCs w:val="20"/>
            <w:lang w:eastAsia="en-GB"/>
          </w:rPr>
          <w:t>2a Background</w:t>
        </w:r>
      </w:hyperlink>
      <w:r w:rsidR="00BD734E" w:rsidRPr="00C87787">
        <w:rPr>
          <w:rFonts w:eastAsia="Times New Roman" w:cstheme="minorHAnsi"/>
          <w:sz w:val="20"/>
          <w:szCs w:val="20"/>
          <w:lang w:eastAsia="en-GB"/>
        </w:rPr>
        <w:t> – Scientific background and explanation of rationale</w:t>
      </w:r>
    </w:p>
    <w:p w:rsidR="00BD734E" w:rsidRPr="00C87787" w:rsidRDefault="00F65BAD" w:rsidP="003D2840">
      <w:pPr>
        <w:shd w:val="clear" w:color="auto" w:fill="FFFFFF"/>
        <w:spacing w:after="135" w:line="240" w:lineRule="auto"/>
        <w:rPr>
          <w:rFonts w:eastAsia="Times New Roman" w:cstheme="minorHAnsi"/>
          <w:sz w:val="20"/>
          <w:szCs w:val="20"/>
          <w:lang w:eastAsia="en-GB"/>
        </w:rPr>
      </w:pPr>
      <w:hyperlink r:id="rId37" w:history="1">
        <w:r w:rsidR="00BD734E" w:rsidRPr="00C87787">
          <w:rPr>
            <w:rFonts w:eastAsia="Times New Roman" w:cstheme="minorHAnsi"/>
            <w:sz w:val="20"/>
            <w:szCs w:val="20"/>
            <w:lang w:eastAsia="en-GB"/>
          </w:rPr>
          <w:t>2b Objectives</w:t>
        </w:r>
      </w:hyperlink>
      <w:r w:rsidR="00BD734E" w:rsidRPr="00C87787">
        <w:rPr>
          <w:rFonts w:eastAsia="Times New Roman" w:cstheme="minorHAnsi"/>
          <w:sz w:val="20"/>
          <w:szCs w:val="20"/>
          <w:lang w:eastAsia="en-GB"/>
        </w:rPr>
        <w:t> – Specific objectives or hypothesis</w:t>
      </w:r>
    </w:p>
    <w:p w:rsidR="00BD734E" w:rsidRPr="00C87787" w:rsidRDefault="00BD734E" w:rsidP="00BD734E">
      <w:pPr>
        <w:shd w:val="clear" w:color="auto" w:fill="FFFFFF"/>
        <w:spacing w:before="585" w:after="465" w:line="600" w:lineRule="atLeast"/>
        <w:outlineLvl w:val="1"/>
        <w:rPr>
          <w:rFonts w:eastAsia="Times New Roman" w:cstheme="minorHAnsi"/>
          <w:b/>
          <w:bCs/>
          <w:sz w:val="20"/>
          <w:szCs w:val="20"/>
          <w:lang w:eastAsia="en-GB"/>
        </w:rPr>
      </w:pPr>
      <w:r w:rsidRPr="00C87787">
        <w:rPr>
          <w:rFonts w:eastAsia="Times New Roman" w:cstheme="minorHAnsi"/>
          <w:b/>
          <w:bCs/>
          <w:sz w:val="20"/>
          <w:szCs w:val="20"/>
          <w:lang w:eastAsia="en-GB"/>
        </w:rPr>
        <w:t>Methods</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38" w:history="1">
        <w:r w:rsidR="00BD734E" w:rsidRPr="00C87787">
          <w:rPr>
            <w:rFonts w:eastAsia="Times New Roman" w:cstheme="minorHAnsi"/>
            <w:sz w:val="20"/>
            <w:szCs w:val="20"/>
            <w:lang w:eastAsia="en-GB"/>
          </w:rPr>
          <w:t>3a Trial design</w:t>
        </w:r>
      </w:hyperlink>
      <w:r w:rsidR="00BD734E" w:rsidRPr="00C87787">
        <w:rPr>
          <w:rFonts w:eastAsia="Times New Roman" w:cstheme="minorHAnsi"/>
          <w:sz w:val="20"/>
          <w:szCs w:val="20"/>
          <w:lang w:eastAsia="en-GB"/>
        </w:rPr>
        <w:t> – Description of trial design (such as parallel, factorial) including allocation ratio</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39" w:history="1">
        <w:r w:rsidR="00BD734E" w:rsidRPr="00C87787">
          <w:rPr>
            <w:rFonts w:eastAsia="Times New Roman" w:cstheme="minorHAnsi"/>
            <w:sz w:val="20"/>
            <w:szCs w:val="20"/>
            <w:lang w:eastAsia="en-GB"/>
          </w:rPr>
          <w:t>3b Changes to trial design</w:t>
        </w:r>
      </w:hyperlink>
      <w:r w:rsidR="00BD734E" w:rsidRPr="00C87787">
        <w:rPr>
          <w:rFonts w:eastAsia="Times New Roman" w:cstheme="minorHAnsi"/>
          <w:sz w:val="20"/>
          <w:szCs w:val="20"/>
          <w:lang w:eastAsia="en-GB"/>
        </w:rPr>
        <w:t> – Important changes to methods after trial commencement (such as eligibility criteria), with reasons</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40" w:history="1">
        <w:r w:rsidR="00BD734E" w:rsidRPr="00C87787">
          <w:rPr>
            <w:rFonts w:eastAsia="Times New Roman" w:cstheme="minorHAnsi"/>
            <w:sz w:val="20"/>
            <w:szCs w:val="20"/>
            <w:lang w:eastAsia="en-GB"/>
          </w:rPr>
          <w:t>4a Participants</w:t>
        </w:r>
      </w:hyperlink>
      <w:r w:rsidR="00BD734E" w:rsidRPr="00C87787">
        <w:rPr>
          <w:rFonts w:eastAsia="Times New Roman" w:cstheme="minorHAnsi"/>
          <w:sz w:val="20"/>
          <w:szCs w:val="20"/>
          <w:lang w:eastAsia="en-GB"/>
        </w:rPr>
        <w:t> – Eligibility criteria for participants</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41" w:history="1">
        <w:r w:rsidR="00BD734E" w:rsidRPr="00C87787">
          <w:rPr>
            <w:rFonts w:eastAsia="Times New Roman" w:cstheme="minorHAnsi"/>
            <w:sz w:val="20"/>
            <w:szCs w:val="20"/>
            <w:lang w:eastAsia="en-GB"/>
          </w:rPr>
          <w:t>4b Study settings</w:t>
        </w:r>
      </w:hyperlink>
      <w:r w:rsidR="00BD734E" w:rsidRPr="00C87787">
        <w:rPr>
          <w:rFonts w:eastAsia="Times New Roman" w:cstheme="minorHAnsi"/>
          <w:sz w:val="20"/>
          <w:szCs w:val="20"/>
          <w:lang w:eastAsia="en-GB"/>
        </w:rPr>
        <w:t> – Settings and locations where the data were collected</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42" w:history="1">
        <w:r w:rsidR="00BD734E" w:rsidRPr="00C87787">
          <w:rPr>
            <w:rFonts w:eastAsia="Times New Roman" w:cstheme="minorHAnsi"/>
            <w:sz w:val="20"/>
            <w:szCs w:val="20"/>
            <w:lang w:eastAsia="en-GB"/>
          </w:rPr>
          <w:t>5 Interventions</w:t>
        </w:r>
      </w:hyperlink>
      <w:r w:rsidR="00BD734E" w:rsidRPr="00C87787">
        <w:rPr>
          <w:rFonts w:eastAsia="Times New Roman" w:cstheme="minorHAnsi"/>
          <w:sz w:val="20"/>
          <w:szCs w:val="20"/>
          <w:lang w:eastAsia="en-GB"/>
        </w:rPr>
        <w:t> – The interventions for each group with sufficient details to allow replication, including how and when they were actually administered</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43" w:history="1">
        <w:r w:rsidR="00BD734E" w:rsidRPr="00C87787">
          <w:rPr>
            <w:rFonts w:eastAsia="Times New Roman" w:cstheme="minorHAnsi"/>
            <w:sz w:val="20"/>
            <w:szCs w:val="20"/>
            <w:lang w:eastAsia="en-GB"/>
          </w:rPr>
          <w:t>6a Outcomes</w:t>
        </w:r>
      </w:hyperlink>
      <w:r w:rsidR="00BD734E" w:rsidRPr="00C87787">
        <w:rPr>
          <w:rFonts w:eastAsia="Times New Roman" w:cstheme="minorHAnsi"/>
          <w:sz w:val="20"/>
          <w:szCs w:val="20"/>
          <w:lang w:eastAsia="en-GB"/>
        </w:rPr>
        <w:t> – Completely defined pre-specified primary and secondary outcome measures, including how and when they were assessed</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44" w:history="1">
        <w:r w:rsidR="00BD734E" w:rsidRPr="00C87787">
          <w:rPr>
            <w:rFonts w:eastAsia="Times New Roman" w:cstheme="minorHAnsi"/>
            <w:sz w:val="20"/>
            <w:szCs w:val="20"/>
            <w:lang w:eastAsia="en-GB"/>
          </w:rPr>
          <w:t>6b Changes to outcomes</w:t>
        </w:r>
      </w:hyperlink>
      <w:r w:rsidR="00BD734E" w:rsidRPr="00C87787">
        <w:rPr>
          <w:rFonts w:eastAsia="Times New Roman" w:cstheme="minorHAnsi"/>
          <w:sz w:val="20"/>
          <w:szCs w:val="20"/>
          <w:lang w:eastAsia="en-GB"/>
        </w:rPr>
        <w:t> – Any changes to trial outcomes after the trial commenced, with reasons</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45" w:history="1">
        <w:r w:rsidR="00BD734E" w:rsidRPr="00C87787">
          <w:rPr>
            <w:rFonts w:eastAsia="Times New Roman" w:cstheme="minorHAnsi"/>
            <w:sz w:val="20"/>
            <w:szCs w:val="20"/>
            <w:lang w:eastAsia="en-GB"/>
          </w:rPr>
          <w:t>7a Sample size</w:t>
        </w:r>
      </w:hyperlink>
      <w:r w:rsidR="00BD734E" w:rsidRPr="00C87787">
        <w:rPr>
          <w:rFonts w:eastAsia="Times New Roman" w:cstheme="minorHAnsi"/>
          <w:sz w:val="20"/>
          <w:szCs w:val="20"/>
          <w:lang w:eastAsia="en-GB"/>
        </w:rPr>
        <w:t> – How sample size was determined</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46" w:history="1">
        <w:r w:rsidR="00BD734E" w:rsidRPr="00C87787">
          <w:rPr>
            <w:rFonts w:eastAsia="Times New Roman" w:cstheme="minorHAnsi"/>
            <w:sz w:val="20"/>
            <w:szCs w:val="20"/>
            <w:lang w:eastAsia="en-GB"/>
          </w:rPr>
          <w:t>7b Interim analyses and stopping guidelines</w:t>
        </w:r>
      </w:hyperlink>
      <w:r w:rsidR="00BD734E" w:rsidRPr="00C87787">
        <w:rPr>
          <w:rFonts w:eastAsia="Times New Roman" w:cstheme="minorHAnsi"/>
          <w:sz w:val="20"/>
          <w:szCs w:val="20"/>
          <w:lang w:eastAsia="en-GB"/>
        </w:rPr>
        <w:t> – When applicable, explanation of any interim analyses and stopping guidelines</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47" w:history="1">
        <w:r w:rsidR="00BD734E" w:rsidRPr="00C87787">
          <w:rPr>
            <w:rFonts w:eastAsia="Times New Roman" w:cstheme="minorHAnsi"/>
            <w:sz w:val="20"/>
            <w:szCs w:val="20"/>
            <w:lang w:eastAsia="en-GB"/>
          </w:rPr>
          <w:t>8a Randomisation: sequence generation</w:t>
        </w:r>
      </w:hyperlink>
      <w:r w:rsidR="00BD734E" w:rsidRPr="00C87787">
        <w:rPr>
          <w:rFonts w:eastAsia="Times New Roman" w:cstheme="minorHAnsi"/>
          <w:sz w:val="20"/>
          <w:szCs w:val="20"/>
          <w:lang w:eastAsia="en-GB"/>
        </w:rPr>
        <w:t> – Method used to generate the random allocation sequence</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48" w:history="1">
        <w:r w:rsidR="00BD734E" w:rsidRPr="00C87787">
          <w:rPr>
            <w:rFonts w:eastAsia="Times New Roman" w:cstheme="minorHAnsi"/>
            <w:sz w:val="20"/>
            <w:szCs w:val="20"/>
            <w:lang w:eastAsia="en-GB"/>
          </w:rPr>
          <w:t>8b Randomisation: type</w:t>
        </w:r>
      </w:hyperlink>
      <w:r w:rsidR="00BD734E" w:rsidRPr="00C87787">
        <w:rPr>
          <w:rFonts w:eastAsia="Times New Roman" w:cstheme="minorHAnsi"/>
          <w:sz w:val="20"/>
          <w:szCs w:val="20"/>
          <w:lang w:eastAsia="en-GB"/>
        </w:rPr>
        <w:t> – Type of randomisation; details of any restriction (such as blocking and block size)</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49" w:history="1">
        <w:r w:rsidR="00BD734E" w:rsidRPr="00C87787">
          <w:rPr>
            <w:rFonts w:eastAsia="Times New Roman" w:cstheme="minorHAnsi"/>
            <w:sz w:val="20"/>
            <w:szCs w:val="20"/>
            <w:lang w:eastAsia="en-GB"/>
          </w:rPr>
          <w:t>9 Randomisation: allocation concealment mechanism</w:t>
        </w:r>
      </w:hyperlink>
      <w:r w:rsidR="00BD734E" w:rsidRPr="00C87787">
        <w:rPr>
          <w:rFonts w:eastAsia="Times New Roman" w:cstheme="minorHAnsi"/>
          <w:sz w:val="20"/>
          <w:szCs w:val="20"/>
          <w:lang w:eastAsia="en-GB"/>
        </w:rPr>
        <w:t> – Mechanism used to implement the random allocation sequence (such as sequentially numbered containers), describing any steps taken to conceal the sequence until interventions were assigned)</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50" w:history="1">
        <w:r w:rsidR="00BD734E" w:rsidRPr="00C87787">
          <w:rPr>
            <w:rFonts w:eastAsia="Times New Roman" w:cstheme="minorHAnsi"/>
            <w:sz w:val="20"/>
            <w:szCs w:val="20"/>
            <w:lang w:eastAsia="en-GB"/>
          </w:rPr>
          <w:t>10 Randomisation: implementation</w:t>
        </w:r>
      </w:hyperlink>
      <w:r w:rsidR="00BD734E" w:rsidRPr="00C87787">
        <w:rPr>
          <w:rFonts w:eastAsia="Times New Roman" w:cstheme="minorHAnsi"/>
          <w:sz w:val="20"/>
          <w:szCs w:val="20"/>
          <w:lang w:eastAsia="en-GB"/>
        </w:rPr>
        <w:t> – Who generated the allocation sequence, who enrolled participants, and who assigned participants to interventions</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51" w:history="1">
        <w:r w:rsidR="00BD734E" w:rsidRPr="00C87787">
          <w:rPr>
            <w:rFonts w:eastAsia="Times New Roman" w:cstheme="minorHAnsi"/>
            <w:sz w:val="20"/>
            <w:szCs w:val="20"/>
            <w:lang w:eastAsia="en-GB"/>
          </w:rPr>
          <w:t>11a Blinding</w:t>
        </w:r>
      </w:hyperlink>
      <w:r w:rsidR="00BD734E" w:rsidRPr="00C87787">
        <w:rPr>
          <w:rFonts w:eastAsia="Times New Roman" w:cstheme="minorHAnsi"/>
          <w:sz w:val="20"/>
          <w:szCs w:val="20"/>
          <w:lang w:eastAsia="en-GB"/>
        </w:rPr>
        <w:t> – If done, who was blinded after assignment to interventions (for example, participants, care providers, those assessing outcomes) and how</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52" w:history="1">
        <w:r w:rsidR="00BD734E" w:rsidRPr="00C87787">
          <w:rPr>
            <w:rFonts w:eastAsia="Times New Roman" w:cstheme="minorHAnsi"/>
            <w:sz w:val="20"/>
            <w:szCs w:val="20"/>
            <w:lang w:eastAsia="en-GB"/>
          </w:rPr>
          <w:t>11b Similarity of interventions</w:t>
        </w:r>
      </w:hyperlink>
      <w:r w:rsidR="00BD734E" w:rsidRPr="00C87787">
        <w:rPr>
          <w:rFonts w:eastAsia="Times New Roman" w:cstheme="minorHAnsi"/>
          <w:sz w:val="20"/>
          <w:szCs w:val="20"/>
          <w:lang w:eastAsia="en-GB"/>
        </w:rPr>
        <w:t> – If relevant, description of the similarity of interventions</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53" w:history="1">
        <w:r w:rsidR="00BD734E" w:rsidRPr="00C87787">
          <w:rPr>
            <w:rFonts w:eastAsia="Times New Roman" w:cstheme="minorHAnsi"/>
            <w:sz w:val="20"/>
            <w:szCs w:val="20"/>
            <w:lang w:eastAsia="en-GB"/>
          </w:rPr>
          <w:t>12a Statistical methods</w:t>
        </w:r>
      </w:hyperlink>
      <w:r w:rsidR="00BD734E" w:rsidRPr="00C87787">
        <w:rPr>
          <w:rFonts w:eastAsia="Times New Roman" w:cstheme="minorHAnsi"/>
          <w:sz w:val="20"/>
          <w:szCs w:val="20"/>
          <w:lang w:eastAsia="en-GB"/>
        </w:rPr>
        <w:t> – Statistical methods used to compare groups for primary and secondary outcomes</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54" w:history="1">
        <w:r w:rsidR="00BD734E" w:rsidRPr="00C87787">
          <w:rPr>
            <w:rFonts w:eastAsia="Times New Roman" w:cstheme="minorHAnsi"/>
            <w:sz w:val="20"/>
            <w:szCs w:val="20"/>
            <w:lang w:eastAsia="en-GB"/>
          </w:rPr>
          <w:t>12b Additional analyses</w:t>
        </w:r>
      </w:hyperlink>
      <w:r w:rsidR="00BD734E" w:rsidRPr="00C87787">
        <w:rPr>
          <w:rFonts w:eastAsia="Times New Roman" w:cstheme="minorHAnsi"/>
          <w:sz w:val="20"/>
          <w:szCs w:val="20"/>
          <w:lang w:eastAsia="en-GB"/>
        </w:rPr>
        <w:t> – Methods for additional analyses, such as subgroup analyses and adjusted analyses</w:t>
      </w:r>
    </w:p>
    <w:p w:rsidR="00BD734E" w:rsidRPr="00C87787" w:rsidRDefault="00BD734E" w:rsidP="00BD734E">
      <w:pPr>
        <w:shd w:val="clear" w:color="auto" w:fill="FFFFFF"/>
        <w:spacing w:before="585" w:after="465" w:line="600" w:lineRule="atLeast"/>
        <w:outlineLvl w:val="1"/>
        <w:rPr>
          <w:rFonts w:eastAsia="Times New Roman" w:cstheme="minorHAnsi"/>
          <w:b/>
          <w:bCs/>
          <w:sz w:val="20"/>
          <w:szCs w:val="20"/>
          <w:lang w:eastAsia="en-GB"/>
        </w:rPr>
      </w:pPr>
      <w:r w:rsidRPr="00C87787">
        <w:rPr>
          <w:rFonts w:eastAsia="Times New Roman" w:cstheme="minorHAnsi"/>
          <w:b/>
          <w:bCs/>
          <w:sz w:val="20"/>
          <w:szCs w:val="20"/>
          <w:lang w:eastAsia="en-GB"/>
        </w:rPr>
        <w:t>Results</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55" w:history="1">
        <w:r w:rsidR="00BD734E" w:rsidRPr="00C87787">
          <w:rPr>
            <w:rFonts w:eastAsia="Times New Roman" w:cstheme="minorHAnsi"/>
            <w:sz w:val="20"/>
            <w:szCs w:val="20"/>
            <w:lang w:eastAsia="en-GB"/>
          </w:rPr>
          <w:t>13a Participant flow</w:t>
        </w:r>
      </w:hyperlink>
      <w:r w:rsidR="00BD734E" w:rsidRPr="00C87787">
        <w:rPr>
          <w:rFonts w:eastAsia="Times New Roman" w:cstheme="minorHAnsi"/>
          <w:sz w:val="20"/>
          <w:szCs w:val="20"/>
          <w:lang w:eastAsia="en-GB"/>
        </w:rPr>
        <w:t> – For each group, the numbers of participants who were randomly assigned, received intended treatment, and were analysed for the primary outcome</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56" w:history="1">
        <w:r w:rsidR="00BD734E" w:rsidRPr="00C87787">
          <w:rPr>
            <w:rFonts w:eastAsia="Times New Roman" w:cstheme="minorHAnsi"/>
            <w:sz w:val="20"/>
            <w:szCs w:val="20"/>
            <w:lang w:eastAsia="en-GB"/>
          </w:rPr>
          <w:t>13b Losses and exclusions</w:t>
        </w:r>
      </w:hyperlink>
      <w:r w:rsidR="00BD734E" w:rsidRPr="00C87787">
        <w:rPr>
          <w:rFonts w:eastAsia="Times New Roman" w:cstheme="minorHAnsi"/>
          <w:sz w:val="20"/>
          <w:szCs w:val="20"/>
          <w:lang w:eastAsia="en-GB"/>
        </w:rPr>
        <w:t> – For each group, losses and exclusions after randomisation, together with reasons</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57" w:history="1">
        <w:r w:rsidR="00BD734E" w:rsidRPr="00C87787">
          <w:rPr>
            <w:rFonts w:eastAsia="Times New Roman" w:cstheme="minorHAnsi"/>
            <w:sz w:val="20"/>
            <w:szCs w:val="20"/>
            <w:lang w:eastAsia="en-GB"/>
          </w:rPr>
          <w:t>14a Recruitment</w:t>
        </w:r>
      </w:hyperlink>
      <w:r w:rsidR="00BD734E" w:rsidRPr="00C87787">
        <w:rPr>
          <w:rFonts w:eastAsia="Times New Roman" w:cstheme="minorHAnsi"/>
          <w:sz w:val="20"/>
          <w:szCs w:val="20"/>
          <w:lang w:eastAsia="en-GB"/>
        </w:rPr>
        <w:t> – Dates defining the periods of recruitment and follow-up</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58" w:history="1">
        <w:r w:rsidR="00BD734E" w:rsidRPr="00C87787">
          <w:rPr>
            <w:rFonts w:eastAsia="Times New Roman" w:cstheme="minorHAnsi"/>
            <w:sz w:val="20"/>
            <w:szCs w:val="20"/>
            <w:lang w:eastAsia="en-GB"/>
          </w:rPr>
          <w:t>14b Reason for stopped trial</w:t>
        </w:r>
      </w:hyperlink>
      <w:r w:rsidR="00BD734E" w:rsidRPr="00C87787">
        <w:rPr>
          <w:rFonts w:eastAsia="Times New Roman" w:cstheme="minorHAnsi"/>
          <w:sz w:val="20"/>
          <w:szCs w:val="20"/>
          <w:lang w:eastAsia="en-GB"/>
        </w:rPr>
        <w:t> – Why the trial ended or was stopped</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59" w:history="1">
        <w:r w:rsidR="00BD734E" w:rsidRPr="00C87787">
          <w:rPr>
            <w:rFonts w:eastAsia="Times New Roman" w:cstheme="minorHAnsi"/>
            <w:sz w:val="20"/>
            <w:szCs w:val="20"/>
            <w:lang w:eastAsia="en-GB"/>
          </w:rPr>
          <w:t>15 Baseline data</w:t>
        </w:r>
      </w:hyperlink>
      <w:r w:rsidR="00BD734E" w:rsidRPr="00C87787">
        <w:rPr>
          <w:rFonts w:eastAsia="Times New Roman" w:cstheme="minorHAnsi"/>
          <w:sz w:val="20"/>
          <w:szCs w:val="20"/>
          <w:lang w:eastAsia="en-GB"/>
        </w:rPr>
        <w:t> – A table showing baseline demographic and clinical characteristics for each group</w:t>
      </w:r>
    </w:p>
    <w:p w:rsidR="00BD734E" w:rsidRPr="00C87787" w:rsidRDefault="00BD734E" w:rsidP="00BD734E">
      <w:pPr>
        <w:shd w:val="clear" w:color="auto" w:fill="FFFFFF"/>
        <w:spacing w:after="135" w:line="345" w:lineRule="atLeast"/>
        <w:rPr>
          <w:rFonts w:eastAsia="Times New Roman" w:cstheme="minorHAnsi"/>
          <w:color w:val="333333"/>
          <w:sz w:val="20"/>
          <w:szCs w:val="20"/>
          <w:lang w:eastAsia="en-GB"/>
        </w:rPr>
      </w:pP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60" w:history="1">
        <w:r w:rsidR="00BD734E" w:rsidRPr="00C87787">
          <w:rPr>
            <w:rFonts w:eastAsia="Times New Roman" w:cstheme="minorHAnsi"/>
            <w:sz w:val="20"/>
            <w:szCs w:val="20"/>
            <w:lang w:eastAsia="en-GB"/>
          </w:rPr>
          <w:t>16 Numbers analysed</w:t>
        </w:r>
      </w:hyperlink>
      <w:r w:rsidR="00BD734E" w:rsidRPr="00C87787">
        <w:rPr>
          <w:rFonts w:eastAsia="Times New Roman" w:cstheme="minorHAnsi"/>
          <w:sz w:val="20"/>
          <w:szCs w:val="20"/>
          <w:lang w:eastAsia="en-GB"/>
        </w:rPr>
        <w:t> – For each group, number of participants (denominator) included in each analysis and whether the analysis was by original assigned groups</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61" w:history="1">
        <w:r w:rsidR="00BD734E" w:rsidRPr="00C87787">
          <w:rPr>
            <w:rFonts w:eastAsia="Times New Roman" w:cstheme="minorHAnsi"/>
            <w:sz w:val="20"/>
            <w:szCs w:val="20"/>
            <w:lang w:eastAsia="en-GB"/>
          </w:rPr>
          <w:t>17a Outcome and estimation</w:t>
        </w:r>
      </w:hyperlink>
      <w:r w:rsidR="00BD734E" w:rsidRPr="00C87787">
        <w:rPr>
          <w:rFonts w:eastAsia="Times New Roman" w:cstheme="minorHAnsi"/>
          <w:sz w:val="20"/>
          <w:szCs w:val="20"/>
          <w:lang w:eastAsia="en-GB"/>
        </w:rPr>
        <w:t> – For each primary and secondary outcome, results in each group, and the estimated effect size and its precision (such as 95% confidence interval)</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62" w:history="1">
        <w:r w:rsidR="00BD734E" w:rsidRPr="00C87787">
          <w:rPr>
            <w:rFonts w:eastAsia="Times New Roman" w:cstheme="minorHAnsi"/>
            <w:sz w:val="20"/>
            <w:szCs w:val="20"/>
            <w:lang w:eastAsia="en-GB"/>
          </w:rPr>
          <w:t>17b Binary outcomes</w:t>
        </w:r>
      </w:hyperlink>
      <w:r w:rsidR="00BD734E" w:rsidRPr="00C87787">
        <w:rPr>
          <w:rFonts w:eastAsia="Times New Roman" w:cstheme="minorHAnsi"/>
          <w:sz w:val="20"/>
          <w:szCs w:val="20"/>
          <w:lang w:eastAsia="en-GB"/>
        </w:rPr>
        <w:t> – For binary outcomes, presentation of both absolute and relative effect sizes is recommended</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63" w:history="1">
        <w:r w:rsidR="00BD734E" w:rsidRPr="00C87787">
          <w:rPr>
            <w:rFonts w:eastAsia="Times New Roman" w:cstheme="minorHAnsi"/>
            <w:sz w:val="20"/>
            <w:szCs w:val="20"/>
            <w:lang w:eastAsia="en-GB"/>
          </w:rPr>
          <w:t>18 Ancillary analyses</w:t>
        </w:r>
      </w:hyperlink>
      <w:r w:rsidR="00BD734E" w:rsidRPr="00C87787">
        <w:rPr>
          <w:rFonts w:eastAsia="Times New Roman" w:cstheme="minorHAnsi"/>
          <w:sz w:val="20"/>
          <w:szCs w:val="20"/>
          <w:lang w:eastAsia="en-GB"/>
        </w:rPr>
        <w:t> – Results of any other analyses performed, including subgroup analyses and adjusted analyses, distinguishing pre-specified from exploratory</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64" w:history="1">
        <w:r w:rsidR="00BD734E" w:rsidRPr="00C87787">
          <w:rPr>
            <w:rFonts w:eastAsia="Times New Roman" w:cstheme="minorHAnsi"/>
            <w:sz w:val="20"/>
            <w:szCs w:val="20"/>
            <w:lang w:eastAsia="en-GB"/>
          </w:rPr>
          <w:t>19 Harms</w:t>
        </w:r>
      </w:hyperlink>
      <w:r w:rsidR="00BD734E" w:rsidRPr="00C87787">
        <w:rPr>
          <w:rFonts w:eastAsia="Times New Roman" w:cstheme="minorHAnsi"/>
          <w:sz w:val="20"/>
          <w:szCs w:val="20"/>
          <w:lang w:eastAsia="en-GB"/>
        </w:rPr>
        <w:t> – All important harms or unintended effects in each group</w:t>
      </w:r>
    </w:p>
    <w:p w:rsidR="00BD734E" w:rsidRPr="00C87787" w:rsidRDefault="00BD734E" w:rsidP="00BD734E">
      <w:pPr>
        <w:shd w:val="clear" w:color="auto" w:fill="FFFFFF"/>
        <w:spacing w:before="585" w:after="465" w:line="600" w:lineRule="atLeast"/>
        <w:outlineLvl w:val="1"/>
        <w:rPr>
          <w:rFonts w:eastAsia="Times New Roman" w:cstheme="minorHAnsi"/>
          <w:b/>
          <w:bCs/>
          <w:sz w:val="20"/>
          <w:szCs w:val="20"/>
          <w:lang w:eastAsia="en-GB"/>
        </w:rPr>
      </w:pPr>
      <w:r w:rsidRPr="00C87787">
        <w:rPr>
          <w:rFonts w:eastAsia="Times New Roman" w:cstheme="minorHAnsi"/>
          <w:b/>
          <w:bCs/>
          <w:sz w:val="20"/>
          <w:szCs w:val="20"/>
          <w:lang w:eastAsia="en-GB"/>
        </w:rPr>
        <w:t>Discussion</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65" w:history="1">
        <w:r w:rsidR="00BD734E" w:rsidRPr="00C87787">
          <w:rPr>
            <w:rFonts w:eastAsia="Times New Roman" w:cstheme="minorHAnsi"/>
            <w:sz w:val="20"/>
            <w:szCs w:val="20"/>
            <w:lang w:eastAsia="en-GB"/>
          </w:rPr>
          <w:t>20 Limitations</w:t>
        </w:r>
      </w:hyperlink>
      <w:r w:rsidR="00BD734E" w:rsidRPr="00C87787">
        <w:rPr>
          <w:rFonts w:eastAsia="Times New Roman" w:cstheme="minorHAnsi"/>
          <w:sz w:val="20"/>
          <w:szCs w:val="20"/>
          <w:lang w:eastAsia="en-GB"/>
        </w:rPr>
        <w:t> – Trial limitations, addressing sources of potential bias, imprecision, and, if relevant, multiplicity of analyses</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66" w:history="1">
        <w:r w:rsidR="00BD734E" w:rsidRPr="00C87787">
          <w:rPr>
            <w:rFonts w:eastAsia="Times New Roman" w:cstheme="minorHAnsi"/>
            <w:sz w:val="20"/>
            <w:szCs w:val="20"/>
            <w:lang w:eastAsia="en-GB"/>
          </w:rPr>
          <w:t>21 Generalisability</w:t>
        </w:r>
      </w:hyperlink>
      <w:r w:rsidR="00BD734E" w:rsidRPr="00C87787">
        <w:rPr>
          <w:rFonts w:eastAsia="Times New Roman" w:cstheme="minorHAnsi"/>
          <w:sz w:val="20"/>
          <w:szCs w:val="20"/>
          <w:lang w:eastAsia="en-GB"/>
        </w:rPr>
        <w:t> – Generalisability (external validity, applicability) of the trial findings</w:t>
      </w:r>
    </w:p>
    <w:p w:rsidR="007D0F5B" w:rsidRDefault="00F65BAD" w:rsidP="007D0F5B">
      <w:pPr>
        <w:shd w:val="clear" w:color="auto" w:fill="FFFFFF"/>
        <w:spacing w:after="135" w:line="345" w:lineRule="atLeast"/>
        <w:rPr>
          <w:rFonts w:eastAsia="Times New Roman" w:cstheme="minorHAnsi"/>
          <w:sz w:val="20"/>
          <w:szCs w:val="20"/>
          <w:lang w:eastAsia="en-GB"/>
        </w:rPr>
      </w:pPr>
      <w:hyperlink r:id="rId67" w:history="1">
        <w:r w:rsidR="00BD734E" w:rsidRPr="00C87787">
          <w:rPr>
            <w:rFonts w:eastAsia="Times New Roman" w:cstheme="minorHAnsi"/>
            <w:sz w:val="20"/>
            <w:szCs w:val="20"/>
            <w:lang w:eastAsia="en-GB"/>
          </w:rPr>
          <w:t>22 Interpretation</w:t>
        </w:r>
      </w:hyperlink>
      <w:r w:rsidR="00BD734E" w:rsidRPr="00C87787">
        <w:rPr>
          <w:rFonts w:eastAsia="Times New Roman" w:cstheme="minorHAnsi"/>
          <w:sz w:val="20"/>
          <w:szCs w:val="20"/>
          <w:lang w:eastAsia="en-GB"/>
        </w:rPr>
        <w:t> – Interpretation consistent with results, balancing benefits and harms, and considering other relevant evidence</w:t>
      </w:r>
    </w:p>
    <w:p w:rsidR="00BD734E" w:rsidRPr="007D0F5B" w:rsidRDefault="00BD734E" w:rsidP="007D0F5B">
      <w:pPr>
        <w:shd w:val="clear" w:color="auto" w:fill="FFFFFF"/>
        <w:spacing w:after="135" w:line="345" w:lineRule="atLeast"/>
        <w:rPr>
          <w:rFonts w:eastAsia="Times New Roman" w:cstheme="minorHAnsi"/>
          <w:sz w:val="20"/>
          <w:szCs w:val="20"/>
          <w:lang w:eastAsia="en-GB"/>
        </w:rPr>
      </w:pPr>
      <w:r w:rsidRPr="00C87787">
        <w:rPr>
          <w:rFonts w:eastAsia="Times New Roman" w:cstheme="minorHAnsi"/>
          <w:b/>
          <w:bCs/>
          <w:sz w:val="20"/>
          <w:szCs w:val="20"/>
          <w:lang w:eastAsia="en-GB"/>
        </w:rPr>
        <w:t>Other Information</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68" w:history="1">
        <w:r w:rsidR="00BD734E" w:rsidRPr="00C87787">
          <w:rPr>
            <w:rFonts w:eastAsia="Times New Roman" w:cstheme="minorHAnsi"/>
            <w:sz w:val="20"/>
            <w:szCs w:val="20"/>
            <w:lang w:eastAsia="en-GB"/>
          </w:rPr>
          <w:t>23 Registration</w:t>
        </w:r>
      </w:hyperlink>
      <w:r w:rsidR="00BD734E" w:rsidRPr="00C87787">
        <w:rPr>
          <w:rFonts w:eastAsia="Times New Roman" w:cstheme="minorHAnsi"/>
          <w:sz w:val="20"/>
          <w:szCs w:val="20"/>
          <w:lang w:eastAsia="en-GB"/>
        </w:rPr>
        <w:t> – Registration number and name of trial registry</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69" w:history="1">
        <w:r w:rsidR="00BD734E" w:rsidRPr="00C87787">
          <w:rPr>
            <w:rFonts w:eastAsia="Times New Roman" w:cstheme="minorHAnsi"/>
            <w:sz w:val="20"/>
            <w:szCs w:val="20"/>
            <w:lang w:eastAsia="en-GB"/>
          </w:rPr>
          <w:t>24 Protocol</w:t>
        </w:r>
      </w:hyperlink>
      <w:r w:rsidR="00BD734E" w:rsidRPr="00C87787">
        <w:rPr>
          <w:rFonts w:eastAsia="Times New Roman" w:cstheme="minorHAnsi"/>
          <w:sz w:val="20"/>
          <w:szCs w:val="20"/>
          <w:lang w:eastAsia="en-GB"/>
        </w:rPr>
        <w:t> – Where the full trial protocol can be accessed, if available</w:t>
      </w:r>
    </w:p>
    <w:p w:rsidR="00BD734E" w:rsidRPr="00C87787" w:rsidRDefault="00F65BAD" w:rsidP="00BD734E">
      <w:pPr>
        <w:shd w:val="clear" w:color="auto" w:fill="FFFFFF"/>
        <w:spacing w:after="135" w:line="345" w:lineRule="atLeast"/>
        <w:rPr>
          <w:rFonts w:eastAsia="Times New Roman" w:cstheme="minorHAnsi"/>
          <w:sz w:val="20"/>
          <w:szCs w:val="20"/>
          <w:lang w:eastAsia="en-GB"/>
        </w:rPr>
      </w:pPr>
      <w:hyperlink r:id="rId70" w:history="1">
        <w:r w:rsidR="00BD734E" w:rsidRPr="00C87787">
          <w:rPr>
            <w:rFonts w:eastAsia="Times New Roman" w:cstheme="minorHAnsi"/>
            <w:sz w:val="20"/>
            <w:szCs w:val="20"/>
            <w:lang w:eastAsia="en-GB"/>
          </w:rPr>
          <w:t>25 Funding</w:t>
        </w:r>
      </w:hyperlink>
      <w:r w:rsidR="00BD734E" w:rsidRPr="00C87787">
        <w:rPr>
          <w:rFonts w:eastAsia="Times New Roman" w:cstheme="minorHAnsi"/>
          <w:sz w:val="20"/>
          <w:szCs w:val="20"/>
          <w:lang w:eastAsia="en-GB"/>
        </w:rPr>
        <w:t> – Sources of funding and other support (such as supply of drugs), role of funders</w:t>
      </w:r>
    </w:p>
    <w:p w:rsidR="00BD734E" w:rsidRPr="00C87787" w:rsidRDefault="00BD734E" w:rsidP="005E4DD7">
      <w:pPr>
        <w:rPr>
          <w:rFonts w:cstheme="minorHAnsi"/>
          <w:sz w:val="20"/>
          <w:szCs w:val="20"/>
        </w:rPr>
      </w:pPr>
      <w:r w:rsidRPr="00C87787">
        <w:rPr>
          <w:rFonts w:cstheme="minorHAnsi"/>
          <w:sz w:val="20"/>
          <w:szCs w:val="20"/>
        </w:rPr>
        <w:t xml:space="preserve">You will also be familiar with the CONSORT flow </w:t>
      </w:r>
      <w:r w:rsidR="003D2840" w:rsidRPr="00C87787">
        <w:rPr>
          <w:rFonts w:cstheme="minorHAnsi"/>
          <w:sz w:val="20"/>
          <w:szCs w:val="20"/>
        </w:rPr>
        <w:t>diagram.</w:t>
      </w:r>
    </w:p>
    <w:p w:rsidR="003D2840" w:rsidRPr="00C87787" w:rsidRDefault="003D2840" w:rsidP="005E4DD7">
      <w:pPr>
        <w:rPr>
          <w:rFonts w:cstheme="minorHAnsi"/>
          <w:sz w:val="20"/>
          <w:szCs w:val="20"/>
        </w:rPr>
      </w:pPr>
      <w:r w:rsidRPr="00C87787">
        <w:rPr>
          <w:rFonts w:cstheme="minorHAnsi"/>
          <w:noProof/>
          <w:sz w:val="20"/>
          <w:szCs w:val="20"/>
          <w:lang w:eastAsia="en-GB"/>
        </w:rPr>
        <w:lastRenderedPageBreak/>
        <w:drawing>
          <wp:inline distT="0" distB="0" distL="0" distR="0" wp14:anchorId="7DB09F60" wp14:editId="19ADCF97">
            <wp:extent cx="6356831" cy="6122504"/>
            <wp:effectExtent l="0" t="0" r="6350" b="0"/>
            <wp:docPr id="10" name="Picture 10" descr="Consort - The CONSORT Flow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sort - The CONSORT Flow Diagram"/>
                    <pic:cNvPicPr>
                      <a:picLocks noChangeAspect="1" noChangeArrowheads="1"/>
                    </pic:cNvPicPr>
                  </pic:nvPicPr>
                  <pic:blipFill rotWithShape="1">
                    <a:blip r:embed="rId71">
                      <a:extLst>
                        <a:ext uri="{28A0092B-C50C-407E-A947-70E740481C1C}">
                          <a14:useLocalDpi xmlns:a14="http://schemas.microsoft.com/office/drawing/2010/main" val="0"/>
                        </a:ext>
                      </a:extLst>
                    </a:blip>
                    <a:srcRect l="5191" t="22289" r="4221" b="1305"/>
                    <a:stretch/>
                  </pic:blipFill>
                  <pic:spPr bwMode="auto">
                    <a:xfrm>
                      <a:off x="0" y="0"/>
                      <a:ext cx="6412884" cy="6176491"/>
                    </a:xfrm>
                    <a:prstGeom prst="rect">
                      <a:avLst/>
                    </a:prstGeom>
                    <a:noFill/>
                    <a:ln>
                      <a:noFill/>
                    </a:ln>
                    <a:extLst>
                      <a:ext uri="{53640926-AAD7-44D8-BBD7-CCE9431645EC}">
                        <a14:shadowObscured xmlns:a14="http://schemas.microsoft.com/office/drawing/2010/main"/>
                      </a:ext>
                    </a:extLst>
                  </pic:spPr>
                </pic:pic>
              </a:graphicData>
            </a:graphic>
          </wp:inline>
        </w:drawing>
      </w:r>
    </w:p>
    <w:p w:rsidR="00EF243A" w:rsidRPr="00B77713" w:rsidRDefault="00F5080A" w:rsidP="005E4DD7">
      <w:pPr>
        <w:rPr>
          <w:rFonts w:cstheme="minorHAnsi"/>
          <w:sz w:val="20"/>
          <w:szCs w:val="20"/>
        </w:rPr>
      </w:pPr>
      <w:r w:rsidRPr="00C87787">
        <w:rPr>
          <w:rFonts w:cstheme="minorHAnsi"/>
          <w:sz w:val="20"/>
          <w:szCs w:val="20"/>
        </w:rPr>
        <w:t>I think this is getting a bit complex</w:t>
      </w:r>
      <w:r w:rsidR="00FA320D" w:rsidRPr="00C87787">
        <w:rPr>
          <w:rFonts w:cstheme="minorHAnsi"/>
          <w:sz w:val="20"/>
          <w:szCs w:val="20"/>
        </w:rPr>
        <w:t xml:space="preserve">. Let’s go back to the very </w:t>
      </w:r>
      <w:r w:rsidR="00EC4A3F" w:rsidRPr="00C87787">
        <w:rPr>
          <w:rFonts w:cstheme="minorHAnsi"/>
          <w:sz w:val="20"/>
          <w:szCs w:val="20"/>
        </w:rPr>
        <w:t>beginning</w:t>
      </w:r>
    </w:p>
    <w:p w:rsidR="00D2164E" w:rsidRPr="00C87787" w:rsidRDefault="00D2164E" w:rsidP="00B77713">
      <w:pPr>
        <w:jc w:val="center"/>
        <w:rPr>
          <w:rFonts w:cstheme="minorHAnsi"/>
          <w:sz w:val="20"/>
          <w:szCs w:val="20"/>
          <w:u w:val="single"/>
        </w:rPr>
      </w:pPr>
      <w:r w:rsidRPr="00C87787">
        <w:rPr>
          <w:rFonts w:cstheme="minorHAnsi"/>
          <w:sz w:val="20"/>
          <w:szCs w:val="20"/>
          <w:u w:val="single"/>
        </w:rPr>
        <w:t>The Greek I</w:t>
      </w:r>
      <w:r w:rsidR="00D346BE" w:rsidRPr="00C87787">
        <w:rPr>
          <w:rFonts w:cstheme="minorHAnsi"/>
          <w:sz w:val="20"/>
          <w:szCs w:val="20"/>
          <w:u w:val="single"/>
        </w:rPr>
        <w:t>nterpreter</w:t>
      </w:r>
    </w:p>
    <w:p w:rsidR="00D2164E" w:rsidRPr="00C87787" w:rsidRDefault="00D2164E" w:rsidP="005E4DD7">
      <w:pPr>
        <w:rPr>
          <w:rFonts w:cstheme="minorHAnsi"/>
          <w:b/>
          <w:color w:val="FF0000"/>
          <w:sz w:val="20"/>
          <w:szCs w:val="20"/>
        </w:rPr>
      </w:pPr>
      <w:r w:rsidRPr="00C87787">
        <w:rPr>
          <w:rFonts w:cstheme="minorHAnsi"/>
          <w:sz w:val="20"/>
          <w:szCs w:val="20"/>
        </w:rPr>
        <w:t xml:space="preserve">Regrettably some research is done to further the career of doctors and dentists but the proper reason for doing it is because you have a </w:t>
      </w:r>
      <w:r w:rsidRPr="00C87787">
        <w:rPr>
          <w:rFonts w:cstheme="minorHAnsi"/>
          <w:b/>
          <w:color w:val="FF0000"/>
          <w:sz w:val="20"/>
          <w:szCs w:val="20"/>
        </w:rPr>
        <w:t>question you want</w:t>
      </w:r>
      <w:r w:rsidR="001313E2" w:rsidRPr="00C87787">
        <w:rPr>
          <w:rFonts w:cstheme="minorHAnsi"/>
          <w:b/>
          <w:color w:val="FF0000"/>
          <w:sz w:val="20"/>
          <w:szCs w:val="20"/>
        </w:rPr>
        <w:t xml:space="preserve"> to know</w:t>
      </w:r>
      <w:r w:rsidRPr="00C87787">
        <w:rPr>
          <w:rFonts w:cstheme="minorHAnsi"/>
          <w:b/>
          <w:color w:val="FF0000"/>
          <w:sz w:val="20"/>
          <w:szCs w:val="20"/>
        </w:rPr>
        <w:t xml:space="preserve"> the answer to.</w:t>
      </w:r>
    </w:p>
    <w:p w:rsidR="00D2164E" w:rsidRPr="00C87787" w:rsidRDefault="00D2164E" w:rsidP="005E4DD7">
      <w:pPr>
        <w:rPr>
          <w:rFonts w:cstheme="minorHAnsi"/>
          <w:sz w:val="20"/>
          <w:szCs w:val="20"/>
        </w:rPr>
      </w:pPr>
      <w:r w:rsidRPr="00C87787">
        <w:rPr>
          <w:rFonts w:cstheme="minorHAnsi"/>
          <w:sz w:val="20"/>
          <w:szCs w:val="20"/>
        </w:rPr>
        <w:t xml:space="preserve">I would like to know if I can use TADs to reduce the face height in long face patients. </w:t>
      </w:r>
    </w:p>
    <w:p w:rsidR="00D2164E" w:rsidRPr="00C87787" w:rsidRDefault="00D2164E" w:rsidP="005E4DD7">
      <w:pPr>
        <w:rPr>
          <w:rFonts w:cstheme="minorHAnsi"/>
          <w:sz w:val="20"/>
          <w:szCs w:val="20"/>
        </w:rPr>
      </w:pPr>
      <w:r w:rsidRPr="00C87787">
        <w:rPr>
          <w:rFonts w:cstheme="minorHAnsi"/>
          <w:sz w:val="20"/>
          <w:szCs w:val="20"/>
        </w:rPr>
        <w:t xml:space="preserve">So the first thing I have to do is express that as a </w:t>
      </w:r>
      <w:r w:rsidRPr="00C87787">
        <w:rPr>
          <w:rFonts w:cstheme="minorHAnsi"/>
          <w:b/>
          <w:color w:val="FF0000"/>
          <w:sz w:val="20"/>
          <w:szCs w:val="20"/>
        </w:rPr>
        <w:t>Null Hypothesis (Ho)</w:t>
      </w:r>
      <w:r w:rsidR="00A61FFF" w:rsidRPr="00C87787">
        <w:rPr>
          <w:rFonts w:cstheme="minorHAnsi"/>
          <w:sz w:val="20"/>
          <w:szCs w:val="20"/>
        </w:rPr>
        <w:t xml:space="preserve"> In this case the Null hypothesis will be that the treatment with fixed appliances and TADs placed in the palate does not reduce the face height as measured by the MM angle. After my trial I will find</w:t>
      </w:r>
      <w:r w:rsidR="00FC28D1" w:rsidRPr="00C87787">
        <w:rPr>
          <w:rFonts w:cstheme="minorHAnsi"/>
          <w:sz w:val="20"/>
          <w:szCs w:val="20"/>
        </w:rPr>
        <w:t xml:space="preserve"> out</w:t>
      </w:r>
      <w:r w:rsidR="00A61FFF" w:rsidRPr="00C87787">
        <w:rPr>
          <w:rFonts w:cstheme="minorHAnsi"/>
          <w:sz w:val="20"/>
          <w:szCs w:val="20"/>
        </w:rPr>
        <w:t xml:space="preserve"> if I can </w:t>
      </w:r>
      <w:r w:rsidR="00A61FFF" w:rsidRPr="00C87787">
        <w:rPr>
          <w:rFonts w:cstheme="minorHAnsi"/>
          <w:b/>
          <w:color w:val="FF0000"/>
          <w:sz w:val="20"/>
          <w:szCs w:val="20"/>
        </w:rPr>
        <w:t>reject the null hypothesis</w:t>
      </w:r>
      <w:r w:rsidR="00EF243A" w:rsidRPr="00C87787">
        <w:rPr>
          <w:rFonts w:cstheme="minorHAnsi"/>
          <w:b/>
          <w:color w:val="FF0000"/>
          <w:sz w:val="20"/>
          <w:szCs w:val="20"/>
        </w:rPr>
        <w:t xml:space="preserve"> </w:t>
      </w:r>
      <w:r w:rsidR="00EF243A" w:rsidRPr="00C87787">
        <w:rPr>
          <w:rFonts w:cstheme="minorHAnsi"/>
          <w:sz w:val="20"/>
          <w:szCs w:val="20"/>
        </w:rPr>
        <w:t>with a probability of p = 0.05</w:t>
      </w:r>
      <w:r w:rsidR="001313E2" w:rsidRPr="00C87787">
        <w:rPr>
          <w:rFonts w:cstheme="minorHAnsi"/>
          <w:sz w:val="20"/>
          <w:szCs w:val="20"/>
        </w:rPr>
        <w:t xml:space="preserve"> or less</w:t>
      </w:r>
      <w:r w:rsidR="00A61FFF" w:rsidRPr="00C87787">
        <w:rPr>
          <w:rFonts w:cstheme="minorHAnsi"/>
          <w:sz w:val="20"/>
          <w:szCs w:val="20"/>
        </w:rPr>
        <w:t xml:space="preserve"> and accept th</w:t>
      </w:r>
      <w:r w:rsidR="001313E2" w:rsidRPr="00C87787">
        <w:rPr>
          <w:rFonts w:cstheme="minorHAnsi"/>
          <w:sz w:val="20"/>
          <w:szCs w:val="20"/>
        </w:rPr>
        <w:t>e alternative which is called HA</w:t>
      </w:r>
      <w:r w:rsidR="00EF243A" w:rsidRPr="00C87787">
        <w:rPr>
          <w:rFonts w:cstheme="minorHAnsi"/>
          <w:sz w:val="20"/>
          <w:szCs w:val="20"/>
        </w:rPr>
        <w:t>. (Notice in statistics I can never be absolutely certain)</w:t>
      </w:r>
      <w:r w:rsidR="00FC28D1" w:rsidRPr="00C87787">
        <w:rPr>
          <w:rFonts w:cstheme="minorHAnsi"/>
          <w:sz w:val="20"/>
          <w:szCs w:val="20"/>
        </w:rPr>
        <w:t>.</w:t>
      </w:r>
      <w:r w:rsidR="00A61FFF" w:rsidRPr="00C87787">
        <w:rPr>
          <w:rFonts w:cstheme="minorHAnsi"/>
          <w:sz w:val="20"/>
          <w:szCs w:val="20"/>
        </w:rPr>
        <w:t xml:space="preserve"> </w:t>
      </w:r>
      <w:r w:rsidR="00FC28D1" w:rsidRPr="00C87787">
        <w:rPr>
          <w:rFonts w:cstheme="minorHAnsi"/>
          <w:sz w:val="20"/>
          <w:szCs w:val="20"/>
        </w:rPr>
        <w:t>In this case that use of TADs does allow me to reduce the MM angle</w:t>
      </w:r>
      <w:r w:rsidR="002B5A32" w:rsidRPr="00C87787">
        <w:rPr>
          <w:rFonts w:cstheme="minorHAnsi"/>
          <w:sz w:val="20"/>
          <w:szCs w:val="20"/>
        </w:rPr>
        <w:t>.</w:t>
      </w:r>
      <w:r w:rsidRPr="00C87787">
        <w:rPr>
          <w:rFonts w:cstheme="minorHAnsi"/>
          <w:sz w:val="20"/>
          <w:szCs w:val="20"/>
        </w:rPr>
        <w:t xml:space="preserve">  </w:t>
      </w:r>
    </w:p>
    <w:p w:rsidR="00FC28D1" w:rsidRPr="00C87787" w:rsidRDefault="00FC28D1" w:rsidP="005E4DD7">
      <w:pPr>
        <w:rPr>
          <w:rFonts w:cstheme="minorHAnsi"/>
          <w:sz w:val="20"/>
          <w:szCs w:val="20"/>
        </w:rPr>
      </w:pPr>
      <w:r w:rsidRPr="00C87787">
        <w:rPr>
          <w:rFonts w:cstheme="minorHAnsi"/>
          <w:sz w:val="20"/>
          <w:szCs w:val="20"/>
        </w:rPr>
        <w:t>I have decided that I will do so if p=0.05. This means I am 95% certain I am right. Or to put it another way there is a 5% chance of me making a</w:t>
      </w:r>
      <w:r w:rsidRPr="00C87787">
        <w:rPr>
          <w:rFonts w:cstheme="minorHAnsi"/>
          <w:b/>
          <w:color w:val="FF0000"/>
          <w:sz w:val="20"/>
          <w:szCs w:val="20"/>
        </w:rPr>
        <w:t xml:space="preserve"> type one error </w:t>
      </w:r>
      <w:r w:rsidRPr="00C87787">
        <w:rPr>
          <w:rFonts w:cstheme="minorHAnsi"/>
          <w:sz w:val="20"/>
          <w:szCs w:val="20"/>
        </w:rPr>
        <w:t xml:space="preserve">also called </w:t>
      </w:r>
      <w:r w:rsidRPr="00C87787">
        <w:rPr>
          <w:rFonts w:cstheme="minorHAnsi"/>
          <w:b/>
          <w:color w:val="FF0000"/>
          <w:sz w:val="20"/>
          <w:szCs w:val="20"/>
        </w:rPr>
        <w:t>alpha</w:t>
      </w:r>
      <w:r w:rsidR="00907BE7" w:rsidRPr="00C87787">
        <w:rPr>
          <w:rFonts w:cstheme="minorHAnsi"/>
          <w:b/>
          <w:color w:val="FF0000"/>
          <w:sz w:val="20"/>
          <w:szCs w:val="20"/>
        </w:rPr>
        <w:t xml:space="preserve"> </w:t>
      </w:r>
      <w:r w:rsidR="00200E42" w:rsidRPr="00C87787">
        <w:rPr>
          <w:rFonts w:cstheme="minorHAnsi"/>
          <w:b/>
          <w:color w:val="FF0000"/>
          <w:sz w:val="20"/>
          <w:szCs w:val="20"/>
        </w:rPr>
        <w:t>α</w:t>
      </w:r>
      <w:r w:rsidR="008928F0" w:rsidRPr="00C87787">
        <w:rPr>
          <w:rFonts w:cstheme="minorHAnsi"/>
          <w:b/>
          <w:color w:val="FF0000"/>
          <w:sz w:val="20"/>
          <w:szCs w:val="20"/>
        </w:rPr>
        <w:t>.</w:t>
      </w:r>
      <w:r w:rsidR="00907BE7" w:rsidRPr="00C87787">
        <w:rPr>
          <w:rFonts w:cstheme="minorHAnsi"/>
          <w:b/>
          <w:color w:val="FF0000"/>
          <w:sz w:val="20"/>
          <w:szCs w:val="20"/>
        </w:rPr>
        <w:t xml:space="preserve"> </w:t>
      </w:r>
      <w:r w:rsidR="00907BE7" w:rsidRPr="00C87787">
        <w:rPr>
          <w:rFonts w:cstheme="minorHAnsi"/>
          <w:sz w:val="20"/>
          <w:szCs w:val="20"/>
        </w:rPr>
        <w:t>A Type one error</w:t>
      </w:r>
      <w:r w:rsidR="00E55926" w:rsidRPr="00C87787">
        <w:rPr>
          <w:rFonts w:cstheme="minorHAnsi"/>
          <w:sz w:val="20"/>
          <w:szCs w:val="20"/>
        </w:rPr>
        <w:t xml:space="preserve"> in this case would be </w:t>
      </w:r>
      <w:r w:rsidR="00E55926" w:rsidRPr="00C87787">
        <w:rPr>
          <w:rFonts w:cstheme="minorHAnsi"/>
          <w:sz w:val="20"/>
          <w:szCs w:val="20"/>
        </w:rPr>
        <w:lastRenderedPageBreak/>
        <w:t>rejecting</w:t>
      </w:r>
      <w:r w:rsidR="00907BE7" w:rsidRPr="00C87787">
        <w:rPr>
          <w:rFonts w:cstheme="minorHAnsi"/>
          <w:sz w:val="20"/>
          <w:szCs w:val="20"/>
        </w:rPr>
        <w:t xml:space="preserve"> the null hypothesis that TADs did not reduce th</w:t>
      </w:r>
      <w:r w:rsidR="004743BC" w:rsidRPr="00C87787">
        <w:rPr>
          <w:rFonts w:cstheme="minorHAnsi"/>
          <w:sz w:val="20"/>
          <w:szCs w:val="20"/>
        </w:rPr>
        <w:t xml:space="preserve">e MM angle when in fact the null hypothesis </w:t>
      </w:r>
      <w:r w:rsidR="002B5A32" w:rsidRPr="00C87787">
        <w:rPr>
          <w:rFonts w:cstheme="minorHAnsi"/>
          <w:sz w:val="20"/>
          <w:szCs w:val="20"/>
        </w:rPr>
        <w:t xml:space="preserve"> was true</w:t>
      </w:r>
      <w:r w:rsidR="00907BE7" w:rsidRPr="00C87787">
        <w:rPr>
          <w:rFonts w:cstheme="minorHAnsi"/>
          <w:sz w:val="20"/>
          <w:szCs w:val="20"/>
        </w:rPr>
        <w:t>,</w:t>
      </w:r>
      <w:r w:rsidR="00E55926" w:rsidRPr="00C87787">
        <w:rPr>
          <w:rFonts w:cstheme="minorHAnsi"/>
          <w:sz w:val="20"/>
          <w:szCs w:val="20"/>
        </w:rPr>
        <w:t xml:space="preserve"> The probability is p=0.05</w:t>
      </w:r>
    </w:p>
    <w:p w:rsidR="00B94336" w:rsidRPr="00C87787" w:rsidRDefault="00DD3428" w:rsidP="00D327D4">
      <w:pPr>
        <w:jc w:val="center"/>
        <w:rPr>
          <w:rFonts w:cstheme="minorHAnsi"/>
          <w:sz w:val="20"/>
          <w:szCs w:val="20"/>
        </w:rPr>
      </w:pPr>
      <w:r w:rsidRPr="00C87787">
        <w:rPr>
          <w:rFonts w:cstheme="minorHAnsi"/>
          <w:noProof/>
          <w:sz w:val="20"/>
          <w:szCs w:val="20"/>
          <w:lang w:eastAsia="en-GB"/>
        </w:rPr>
        <w:drawing>
          <wp:inline distT="0" distB="0" distL="0" distR="0">
            <wp:extent cx="3081020" cy="2245995"/>
            <wp:effectExtent l="0" t="0" r="5080" b="190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2">
                      <a:extLst>
                        <a:ext uri="{28A0092B-C50C-407E-A947-70E740481C1C}">
                          <a14:useLocalDpi xmlns:a14="http://schemas.microsoft.com/office/drawing/2010/main" val="0"/>
                        </a:ext>
                      </a:extLst>
                    </a:blip>
                    <a:srcRect l="2870" t="6223" r="6575" b="7899"/>
                    <a:stretch/>
                  </pic:blipFill>
                  <pic:spPr bwMode="auto">
                    <a:xfrm>
                      <a:off x="0" y="0"/>
                      <a:ext cx="3081020" cy="2245995"/>
                    </a:xfrm>
                    <a:prstGeom prst="rect">
                      <a:avLst/>
                    </a:prstGeom>
                    <a:noFill/>
                    <a:ln>
                      <a:noFill/>
                    </a:ln>
                    <a:extLst>
                      <a:ext uri="{53640926-AAD7-44D8-BBD7-CCE9431645EC}">
                        <a14:shadowObscured xmlns:a14="http://schemas.microsoft.com/office/drawing/2010/main"/>
                      </a:ext>
                    </a:extLst>
                  </pic:spPr>
                </pic:pic>
              </a:graphicData>
            </a:graphic>
          </wp:inline>
        </w:drawing>
      </w:r>
    </w:p>
    <w:p w:rsidR="00075CC1" w:rsidRPr="00C87787" w:rsidRDefault="00075CC1" w:rsidP="005E4DD7">
      <w:pPr>
        <w:rPr>
          <w:rFonts w:cstheme="minorHAnsi"/>
          <w:sz w:val="20"/>
          <w:szCs w:val="20"/>
        </w:rPr>
      </w:pPr>
    </w:p>
    <w:p w:rsidR="00B94336" w:rsidRPr="00C87787" w:rsidRDefault="00B94336" w:rsidP="005E4DD7">
      <w:pPr>
        <w:rPr>
          <w:rFonts w:cstheme="minorHAnsi"/>
          <w:sz w:val="20"/>
          <w:szCs w:val="20"/>
        </w:rPr>
      </w:pPr>
      <w:r w:rsidRPr="00C87787">
        <w:rPr>
          <w:rFonts w:cstheme="minorHAnsi"/>
          <w:sz w:val="20"/>
          <w:szCs w:val="20"/>
        </w:rPr>
        <w:t>A type one error is when we say there is an effect and there isn’t one</w:t>
      </w:r>
    </w:p>
    <w:p w:rsidR="00DD3428" w:rsidRPr="00C87787" w:rsidRDefault="00DD3428" w:rsidP="005E4DD7">
      <w:pPr>
        <w:rPr>
          <w:rFonts w:cstheme="minorHAnsi"/>
          <w:sz w:val="20"/>
          <w:szCs w:val="20"/>
        </w:rPr>
      </w:pPr>
      <w:r w:rsidRPr="00C87787">
        <w:rPr>
          <w:rFonts w:cstheme="minorHAnsi"/>
          <w:sz w:val="20"/>
          <w:szCs w:val="20"/>
        </w:rPr>
        <w:t>A type two error is where we miss an effect which does exist</w:t>
      </w:r>
    </w:p>
    <w:p w:rsidR="00907BE7" w:rsidRPr="00C87787" w:rsidRDefault="00907BE7" w:rsidP="005E4DD7">
      <w:pPr>
        <w:rPr>
          <w:rFonts w:cstheme="minorHAnsi"/>
          <w:sz w:val="20"/>
          <w:szCs w:val="20"/>
        </w:rPr>
      </w:pPr>
      <w:r w:rsidRPr="00C87787">
        <w:rPr>
          <w:rFonts w:cstheme="minorHAnsi"/>
          <w:sz w:val="20"/>
          <w:szCs w:val="20"/>
        </w:rPr>
        <w:t xml:space="preserve">There is also a </w:t>
      </w:r>
      <w:r w:rsidRPr="00C87787">
        <w:rPr>
          <w:rFonts w:cstheme="minorHAnsi"/>
          <w:b/>
          <w:color w:val="FF0000"/>
          <w:sz w:val="20"/>
          <w:szCs w:val="20"/>
        </w:rPr>
        <w:t>type two error</w:t>
      </w:r>
      <w:r w:rsidRPr="00C87787">
        <w:rPr>
          <w:rFonts w:cstheme="minorHAnsi"/>
          <w:sz w:val="20"/>
          <w:szCs w:val="20"/>
        </w:rPr>
        <w:t xml:space="preserve"> also known as </w:t>
      </w:r>
      <w:r w:rsidRPr="00C87787">
        <w:rPr>
          <w:rFonts w:cstheme="minorHAnsi"/>
          <w:b/>
          <w:color w:val="FF0000"/>
          <w:sz w:val="20"/>
          <w:szCs w:val="20"/>
        </w:rPr>
        <w:t>Beta β.</w:t>
      </w:r>
      <w:r w:rsidRPr="00C87787">
        <w:rPr>
          <w:rFonts w:cstheme="minorHAnsi"/>
          <w:color w:val="FF0000"/>
          <w:sz w:val="20"/>
          <w:szCs w:val="20"/>
        </w:rPr>
        <w:t xml:space="preserve"> </w:t>
      </w:r>
      <w:r w:rsidRPr="00C87787">
        <w:rPr>
          <w:rFonts w:cstheme="minorHAnsi"/>
          <w:sz w:val="20"/>
          <w:szCs w:val="20"/>
        </w:rPr>
        <w:t>In our study this is the chance that we would accept the null hypothesis even if there was a benefit from TADs reducing MM angle</w:t>
      </w:r>
      <w:r w:rsidR="008928F0" w:rsidRPr="00C87787">
        <w:rPr>
          <w:rFonts w:cstheme="minorHAnsi"/>
          <w:sz w:val="20"/>
          <w:szCs w:val="20"/>
        </w:rPr>
        <w:t xml:space="preserve">. So that 1 minus β is the probability that you have correctly rejected the null hypothesis and is therefore the </w:t>
      </w:r>
      <w:r w:rsidR="008928F0" w:rsidRPr="00C87787">
        <w:rPr>
          <w:rFonts w:cstheme="minorHAnsi"/>
          <w:b/>
          <w:color w:val="FF0000"/>
          <w:sz w:val="20"/>
          <w:szCs w:val="20"/>
        </w:rPr>
        <w:t xml:space="preserve">Power </w:t>
      </w:r>
      <w:r w:rsidR="008928F0" w:rsidRPr="00C87787">
        <w:rPr>
          <w:rFonts w:cstheme="minorHAnsi"/>
          <w:sz w:val="20"/>
          <w:szCs w:val="20"/>
        </w:rPr>
        <w:t>of the study. (Power = 1-β)</w:t>
      </w:r>
    </w:p>
    <w:p w:rsidR="009D158C" w:rsidRPr="00C87787" w:rsidRDefault="009D158C" w:rsidP="005E4DD7">
      <w:pPr>
        <w:rPr>
          <w:rFonts w:cstheme="minorHAnsi"/>
          <w:sz w:val="20"/>
          <w:szCs w:val="20"/>
        </w:rPr>
      </w:pPr>
      <w:r w:rsidRPr="00C87787">
        <w:rPr>
          <w:rFonts w:cstheme="minorHAnsi"/>
          <w:sz w:val="20"/>
          <w:szCs w:val="20"/>
        </w:rPr>
        <w:t>In a lot of studies the power is set at 0.8.</w:t>
      </w:r>
      <w:r w:rsidR="00DD3428" w:rsidRPr="00C87787">
        <w:rPr>
          <w:rFonts w:cstheme="minorHAnsi"/>
          <w:sz w:val="20"/>
          <w:szCs w:val="20"/>
        </w:rPr>
        <w:t xml:space="preserve"> or 80%</w:t>
      </w:r>
      <w:r w:rsidR="001313E2" w:rsidRPr="00C87787">
        <w:rPr>
          <w:rFonts w:cstheme="minorHAnsi"/>
          <w:sz w:val="20"/>
          <w:szCs w:val="20"/>
        </w:rPr>
        <w:t xml:space="preserve"> (Sometimes</w:t>
      </w:r>
      <w:r w:rsidR="00AB0501" w:rsidRPr="00C87787">
        <w:rPr>
          <w:rFonts w:cstheme="minorHAnsi"/>
          <w:sz w:val="20"/>
          <w:szCs w:val="20"/>
        </w:rPr>
        <w:t xml:space="preserve"> it is set</w:t>
      </w:r>
      <w:r w:rsidR="001313E2" w:rsidRPr="00C87787">
        <w:rPr>
          <w:rFonts w:cstheme="minorHAnsi"/>
          <w:sz w:val="20"/>
          <w:szCs w:val="20"/>
        </w:rPr>
        <w:t xml:space="preserve"> at 90%)</w:t>
      </w:r>
    </w:p>
    <w:p w:rsidR="008928F0" w:rsidRPr="00C87787" w:rsidRDefault="008928F0" w:rsidP="005E4DD7">
      <w:pPr>
        <w:rPr>
          <w:rFonts w:cstheme="minorHAnsi"/>
          <w:sz w:val="20"/>
          <w:szCs w:val="20"/>
        </w:rPr>
      </w:pPr>
      <w:r w:rsidRPr="00C87787">
        <w:rPr>
          <w:rFonts w:cstheme="minorHAnsi"/>
          <w:sz w:val="20"/>
          <w:szCs w:val="20"/>
        </w:rPr>
        <w:t>Power increases as sample size increases. A larger power lets you see smaller differences</w:t>
      </w:r>
      <w:r w:rsidR="001313E2" w:rsidRPr="00C87787">
        <w:rPr>
          <w:rFonts w:cstheme="minorHAnsi"/>
          <w:sz w:val="20"/>
          <w:szCs w:val="20"/>
        </w:rPr>
        <w:t>,</w:t>
      </w:r>
      <w:r w:rsidRPr="00C87787">
        <w:rPr>
          <w:rFonts w:cstheme="minorHAnsi"/>
          <w:sz w:val="20"/>
          <w:szCs w:val="20"/>
        </w:rPr>
        <w:t xml:space="preserve"> but there is a danger that the difference will be so small it is of no clinical significance. A larger sample size increases the complexity and the cost of the study.</w:t>
      </w:r>
      <w:r w:rsidR="009D158C" w:rsidRPr="00C87787">
        <w:rPr>
          <w:rFonts w:cstheme="minorHAnsi"/>
          <w:sz w:val="20"/>
          <w:szCs w:val="20"/>
        </w:rPr>
        <w:t xml:space="preserve"> So we need a Power calculation to see how many subjects we need in our study</w:t>
      </w:r>
      <w:r w:rsidR="00AB0501" w:rsidRPr="00C87787">
        <w:rPr>
          <w:rFonts w:cstheme="minorHAnsi"/>
          <w:sz w:val="20"/>
          <w:szCs w:val="20"/>
        </w:rPr>
        <w:t>.</w:t>
      </w:r>
    </w:p>
    <w:p w:rsidR="00200E42" w:rsidRPr="00C87787" w:rsidRDefault="00DD3428" w:rsidP="005E4DD7">
      <w:pPr>
        <w:rPr>
          <w:rFonts w:cstheme="minorHAnsi"/>
          <w:sz w:val="20"/>
          <w:szCs w:val="20"/>
        </w:rPr>
      </w:pPr>
      <w:r w:rsidRPr="00C87787">
        <w:rPr>
          <w:rFonts w:cstheme="minorHAnsi"/>
          <w:sz w:val="20"/>
          <w:szCs w:val="20"/>
        </w:rPr>
        <w:t>To do a power calculation we need</w:t>
      </w:r>
      <w:r w:rsidR="00200E42" w:rsidRPr="00C87787">
        <w:rPr>
          <w:rFonts w:cstheme="minorHAnsi"/>
          <w:sz w:val="20"/>
          <w:szCs w:val="20"/>
        </w:rPr>
        <w:t>:</w:t>
      </w:r>
    </w:p>
    <w:p w:rsidR="00200E42" w:rsidRPr="00C87787" w:rsidRDefault="009400AA" w:rsidP="005E4DD7">
      <w:pPr>
        <w:rPr>
          <w:rFonts w:cstheme="minorHAnsi"/>
          <w:sz w:val="20"/>
          <w:szCs w:val="20"/>
        </w:rPr>
      </w:pPr>
      <w:r w:rsidRPr="00C87787">
        <w:rPr>
          <w:rFonts w:cstheme="minorHAnsi"/>
          <w:sz w:val="20"/>
          <w:szCs w:val="20"/>
        </w:rPr>
        <w:t>1.</w:t>
      </w:r>
      <w:r w:rsidR="00DD3428" w:rsidRPr="00C87787">
        <w:rPr>
          <w:rFonts w:cstheme="minorHAnsi"/>
          <w:sz w:val="20"/>
          <w:szCs w:val="20"/>
        </w:rPr>
        <w:t xml:space="preserve"> Delta</w:t>
      </w:r>
      <w:r w:rsidR="00200E42" w:rsidRPr="00C87787">
        <w:rPr>
          <w:rFonts w:cstheme="minorHAnsi"/>
          <w:sz w:val="20"/>
          <w:szCs w:val="20"/>
        </w:rPr>
        <w:t xml:space="preserve"> Д size of the difference you want to detect</w:t>
      </w:r>
      <w:r w:rsidR="001313E2" w:rsidRPr="00C87787">
        <w:rPr>
          <w:rFonts w:cstheme="minorHAnsi"/>
          <w:sz w:val="20"/>
          <w:szCs w:val="20"/>
        </w:rPr>
        <w:t>.</w:t>
      </w:r>
    </w:p>
    <w:p w:rsidR="00200E42" w:rsidRPr="00C87787" w:rsidRDefault="009400AA" w:rsidP="005E4DD7">
      <w:pPr>
        <w:rPr>
          <w:rFonts w:cstheme="minorHAnsi"/>
          <w:sz w:val="20"/>
          <w:szCs w:val="20"/>
        </w:rPr>
      </w:pPr>
      <w:r w:rsidRPr="00C87787">
        <w:rPr>
          <w:rFonts w:cstheme="minorHAnsi"/>
          <w:sz w:val="20"/>
          <w:szCs w:val="20"/>
        </w:rPr>
        <w:t xml:space="preserve">2. </w:t>
      </w:r>
      <w:r w:rsidR="00200E42" w:rsidRPr="00C87787">
        <w:rPr>
          <w:rFonts w:cstheme="minorHAnsi"/>
          <w:sz w:val="20"/>
          <w:szCs w:val="20"/>
        </w:rPr>
        <w:t xml:space="preserve">Power β </w:t>
      </w:r>
      <w:r w:rsidR="004743BC" w:rsidRPr="00C87787">
        <w:rPr>
          <w:rFonts w:cstheme="minorHAnsi"/>
          <w:sz w:val="20"/>
          <w:szCs w:val="20"/>
        </w:rPr>
        <w:t>(</w:t>
      </w:r>
      <w:r w:rsidR="00200E42" w:rsidRPr="00C87787">
        <w:rPr>
          <w:rFonts w:cstheme="minorHAnsi"/>
          <w:sz w:val="20"/>
          <w:szCs w:val="20"/>
        </w:rPr>
        <w:t xml:space="preserve">which is </w:t>
      </w:r>
      <w:r w:rsidR="004743BC" w:rsidRPr="00C87787">
        <w:rPr>
          <w:rFonts w:cstheme="minorHAnsi"/>
          <w:sz w:val="20"/>
          <w:szCs w:val="20"/>
        </w:rPr>
        <w:t xml:space="preserve">usually </w:t>
      </w:r>
      <w:r w:rsidR="00200E42" w:rsidRPr="00C87787">
        <w:rPr>
          <w:rFonts w:cstheme="minorHAnsi"/>
          <w:sz w:val="20"/>
          <w:szCs w:val="20"/>
        </w:rPr>
        <w:t>set at 80 or 90%</w:t>
      </w:r>
      <w:r w:rsidR="004743BC" w:rsidRPr="00C87787">
        <w:rPr>
          <w:rFonts w:cstheme="minorHAnsi"/>
          <w:sz w:val="20"/>
          <w:szCs w:val="20"/>
        </w:rPr>
        <w:t>)</w:t>
      </w:r>
    </w:p>
    <w:p w:rsidR="00200E42" w:rsidRPr="00C87787" w:rsidRDefault="009400AA" w:rsidP="005E4DD7">
      <w:pPr>
        <w:rPr>
          <w:rFonts w:cstheme="minorHAnsi"/>
          <w:sz w:val="20"/>
          <w:szCs w:val="20"/>
        </w:rPr>
      </w:pPr>
      <w:r w:rsidRPr="00C87787">
        <w:rPr>
          <w:rFonts w:cstheme="minorHAnsi"/>
          <w:sz w:val="20"/>
          <w:szCs w:val="20"/>
        </w:rPr>
        <w:t xml:space="preserve">3. </w:t>
      </w:r>
      <w:r w:rsidR="00200E42" w:rsidRPr="00C87787">
        <w:rPr>
          <w:rFonts w:cstheme="minorHAnsi"/>
          <w:sz w:val="20"/>
          <w:szCs w:val="20"/>
        </w:rPr>
        <w:t>Significance level α which is set at 5% or 1%</w:t>
      </w:r>
    </w:p>
    <w:p w:rsidR="00200E42" w:rsidRPr="00C87787" w:rsidRDefault="009400AA" w:rsidP="005E4DD7">
      <w:pPr>
        <w:rPr>
          <w:rFonts w:cstheme="minorHAnsi"/>
          <w:sz w:val="20"/>
          <w:szCs w:val="20"/>
        </w:rPr>
      </w:pPr>
      <w:r w:rsidRPr="00C87787">
        <w:rPr>
          <w:rFonts w:cstheme="minorHAnsi"/>
          <w:sz w:val="20"/>
          <w:szCs w:val="20"/>
        </w:rPr>
        <w:t xml:space="preserve">4. </w:t>
      </w:r>
      <w:r w:rsidR="00200E42" w:rsidRPr="00C87787">
        <w:rPr>
          <w:rFonts w:cstheme="minorHAnsi"/>
          <w:sz w:val="20"/>
          <w:szCs w:val="20"/>
        </w:rPr>
        <w:t xml:space="preserve">Standard deviation sigma Ϭ </w:t>
      </w:r>
    </w:p>
    <w:p w:rsidR="00CE79E7" w:rsidRPr="00C87787" w:rsidRDefault="00CE79E7" w:rsidP="005E4DD7">
      <w:pPr>
        <w:rPr>
          <w:rFonts w:cstheme="minorHAnsi"/>
          <w:sz w:val="20"/>
          <w:szCs w:val="20"/>
        </w:rPr>
      </w:pPr>
      <w:r w:rsidRPr="00C87787">
        <w:rPr>
          <w:rFonts w:cstheme="minorHAnsi"/>
          <w:sz w:val="20"/>
          <w:szCs w:val="20"/>
        </w:rPr>
        <w:t>So α and β are simple, for delta we can think what we believe to be important</w:t>
      </w:r>
      <w:r w:rsidR="00AB0501" w:rsidRPr="00C87787">
        <w:rPr>
          <w:rFonts w:cstheme="minorHAnsi"/>
          <w:sz w:val="20"/>
          <w:szCs w:val="20"/>
        </w:rPr>
        <w:t>. F</w:t>
      </w:r>
      <w:r w:rsidRPr="00C87787">
        <w:rPr>
          <w:rFonts w:cstheme="minorHAnsi"/>
          <w:sz w:val="20"/>
          <w:szCs w:val="20"/>
        </w:rPr>
        <w:t>or example in our study to see if TADs can reduce the mm angle I would suggest that a reduction of 4° or more would be a significant reduction. How are we going to get the standard deviation</w:t>
      </w:r>
      <w:r w:rsidR="001313E2" w:rsidRPr="00C87787">
        <w:rPr>
          <w:rFonts w:cstheme="minorHAnsi"/>
          <w:sz w:val="20"/>
          <w:szCs w:val="20"/>
        </w:rPr>
        <w:t xml:space="preserve"> when we haven’t done the trial yet</w:t>
      </w:r>
      <w:r w:rsidRPr="00C87787">
        <w:rPr>
          <w:rFonts w:cstheme="minorHAnsi"/>
          <w:sz w:val="20"/>
          <w:szCs w:val="20"/>
        </w:rPr>
        <w:t>? Well we could look at previous studies or in this case just use SD of MM angle in cephalometric studies</w:t>
      </w:r>
      <w:r w:rsidR="009400AA" w:rsidRPr="00C87787">
        <w:rPr>
          <w:rFonts w:cstheme="minorHAnsi"/>
          <w:sz w:val="20"/>
          <w:szCs w:val="20"/>
        </w:rPr>
        <w:t xml:space="preserve"> which is 5°.</w:t>
      </w:r>
    </w:p>
    <w:p w:rsidR="009400AA" w:rsidRPr="00C87787" w:rsidRDefault="009400AA" w:rsidP="005E4DD7">
      <w:pPr>
        <w:rPr>
          <w:rFonts w:cstheme="minorHAnsi"/>
          <w:sz w:val="20"/>
          <w:szCs w:val="20"/>
        </w:rPr>
      </w:pPr>
      <w:r w:rsidRPr="00C87787">
        <w:rPr>
          <w:rFonts w:cstheme="minorHAnsi"/>
          <w:sz w:val="20"/>
          <w:szCs w:val="20"/>
        </w:rPr>
        <w:t>Once it would have seemed important to know the actual formula (Which you could Google) but now you would use a statistic package and just enter the four figures.</w:t>
      </w:r>
    </w:p>
    <w:p w:rsidR="00EE6D01" w:rsidRPr="00C87787" w:rsidRDefault="00EE6D01" w:rsidP="005E4DD7">
      <w:pPr>
        <w:rPr>
          <w:rFonts w:cstheme="minorHAnsi"/>
          <w:sz w:val="20"/>
          <w:szCs w:val="20"/>
        </w:rPr>
      </w:pPr>
      <w:r w:rsidRPr="00C87787">
        <w:rPr>
          <w:rFonts w:cstheme="minorHAnsi"/>
          <w:sz w:val="20"/>
          <w:szCs w:val="20"/>
        </w:rPr>
        <w:t>Now we have sorted out our sample size we need to know which test to use. Unfortunately there are a bewildering number of them. Some software packages guide you but the best answer is to get professional statistical advice.</w:t>
      </w:r>
    </w:p>
    <w:p w:rsidR="00EE6D01" w:rsidRPr="00C87787" w:rsidRDefault="00EE6D01" w:rsidP="005E4DD7">
      <w:pPr>
        <w:rPr>
          <w:rFonts w:cstheme="minorHAnsi"/>
          <w:sz w:val="20"/>
          <w:szCs w:val="20"/>
        </w:rPr>
      </w:pPr>
      <w:r w:rsidRPr="00C87787">
        <w:rPr>
          <w:rFonts w:cstheme="minorHAnsi"/>
          <w:sz w:val="20"/>
          <w:szCs w:val="20"/>
        </w:rPr>
        <w:t>As a guide</w:t>
      </w:r>
    </w:p>
    <w:p w:rsidR="00B56C12" w:rsidRPr="00C87787" w:rsidRDefault="00B56C12" w:rsidP="005E4DD7">
      <w:pPr>
        <w:rPr>
          <w:rFonts w:cstheme="minorHAnsi"/>
          <w:sz w:val="20"/>
          <w:szCs w:val="20"/>
        </w:rPr>
      </w:pPr>
      <w:r w:rsidRPr="00C87787">
        <w:rPr>
          <w:rFonts w:cstheme="minorHAnsi"/>
          <w:sz w:val="20"/>
          <w:szCs w:val="20"/>
        </w:rPr>
        <w:t>For studies where there is a normal distribution of data</w:t>
      </w:r>
    </w:p>
    <w:p w:rsidR="00EE6D01" w:rsidRPr="00C87787" w:rsidRDefault="00EE6D01" w:rsidP="005E4DD7">
      <w:pPr>
        <w:rPr>
          <w:rFonts w:cstheme="minorHAnsi"/>
          <w:b/>
          <w:sz w:val="20"/>
          <w:szCs w:val="20"/>
          <w:u w:val="single"/>
        </w:rPr>
      </w:pPr>
      <w:r w:rsidRPr="00C87787">
        <w:rPr>
          <w:rFonts w:cstheme="minorHAnsi"/>
          <w:b/>
          <w:sz w:val="20"/>
          <w:szCs w:val="20"/>
          <w:u w:val="single"/>
        </w:rPr>
        <w:lastRenderedPageBreak/>
        <w:t>For categorical data:</w:t>
      </w:r>
    </w:p>
    <w:p w:rsidR="00EE6D01" w:rsidRPr="00C87787" w:rsidRDefault="00EE6D01" w:rsidP="007F72B6">
      <w:pPr>
        <w:pStyle w:val="ListParagraph"/>
        <w:numPr>
          <w:ilvl w:val="0"/>
          <w:numId w:val="5"/>
        </w:numPr>
        <w:spacing w:line="240" w:lineRule="auto"/>
        <w:rPr>
          <w:rFonts w:cstheme="minorHAnsi"/>
          <w:sz w:val="20"/>
          <w:szCs w:val="20"/>
        </w:rPr>
      </w:pPr>
      <w:r w:rsidRPr="00C87787">
        <w:rPr>
          <w:rFonts w:cstheme="minorHAnsi"/>
          <w:sz w:val="20"/>
          <w:szCs w:val="20"/>
        </w:rPr>
        <w:t>One Sample proportion test</w:t>
      </w:r>
    </w:p>
    <w:p w:rsidR="00EE6D01" w:rsidRPr="00C87787" w:rsidRDefault="00EE6D01" w:rsidP="007F72B6">
      <w:pPr>
        <w:pStyle w:val="ListParagraph"/>
        <w:numPr>
          <w:ilvl w:val="0"/>
          <w:numId w:val="5"/>
        </w:numPr>
        <w:spacing w:line="240" w:lineRule="auto"/>
        <w:rPr>
          <w:rFonts w:cstheme="minorHAnsi"/>
          <w:sz w:val="20"/>
          <w:szCs w:val="20"/>
        </w:rPr>
      </w:pPr>
      <w:r w:rsidRPr="00C87787">
        <w:rPr>
          <w:rFonts w:cstheme="minorHAnsi"/>
          <w:sz w:val="20"/>
          <w:szCs w:val="20"/>
        </w:rPr>
        <w:t>Two sample proportion test</w:t>
      </w:r>
    </w:p>
    <w:p w:rsidR="00EE6D01" w:rsidRPr="00C87787" w:rsidRDefault="00EE6D01" w:rsidP="007F72B6">
      <w:pPr>
        <w:pStyle w:val="ListParagraph"/>
        <w:numPr>
          <w:ilvl w:val="0"/>
          <w:numId w:val="5"/>
        </w:numPr>
        <w:spacing w:line="240" w:lineRule="auto"/>
        <w:rPr>
          <w:rFonts w:cstheme="minorHAnsi"/>
          <w:sz w:val="20"/>
          <w:szCs w:val="20"/>
        </w:rPr>
      </w:pPr>
      <w:r w:rsidRPr="00C87787">
        <w:rPr>
          <w:rFonts w:cstheme="minorHAnsi"/>
          <w:sz w:val="20"/>
          <w:szCs w:val="20"/>
        </w:rPr>
        <w:t>Chi square test</w:t>
      </w:r>
    </w:p>
    <w:p w:rsidR="00EE6D01" w:rsidRPr="00C87787" w:rsidRDefault="00EE6D01" w:rsidP="00EE6D01">
      <w:pPr>
        <w:spacing w:line="240" w:lineRule="auto"/>
        <w:rPr>
          <w:rFonts w:cstheme="minorHAnsi"/>
          <w:b/>
          <w:sz w:val="20"/>
          <w:szCs w:val="20"/>
          <w:u w:val="single"/>
        </w:rPr>
      </w:pPr>
      <w:r w:rsidRPr="00C87787">
        <w:rPr>
          <w:rFonts w:cstheme="minorHAnsi"/>
          <w:b/>
          <w:sz w:val="20"/>
          <w:szCs w:val="20"/>
          <w:u w:val="single"/>
        </w:rPr>
        <w:t>For numerical data</w:t>
      </w:r>
    </w:p>
    <w:p w:rsidR="00B56C12" w:rsidRPr="00C87787" w:rsidRDefault="00B56C12" w:rsidP="007F72B6">
      <w:pPr>
        <w:pStyle w:val="ListParagraph"/>
        <w:numPr>
          <w:ilvl w:val="0"/>
          <w:numId w:val="6"/>
        </w:numPr>
        <w:spacing w:line="240" w:lineRule="auto"/>
        <w:rPr>
          <w:rFonts w:cstheme="minorHAnsi"/>
          <w:sz w:val="20"/>
          <w:szCs w:val="20"/>
        </w:rPr>
      </w:pPr>
      <w:r w:rsidRPr="00C87787">
        <w:rPr>
          <w:rFonts w:cstheme="minorHAnsi"/>
          <w:sz w:val="20"/>
          <w:szCs w:val="20"/>
        </w:rPr>
        <w:t>t test</w:t>
      </w:r>
    </w:p>
    <w:p w:rsidR="00B56C12" w:rsidRPr="00C87787" w:rsidRDefault="00B56C12" w:rsidP="007F72B6">
      <w:pPr>
        <w:pStyle w:val="ListParagraph"/>
        <w:numPr>
          <w:ilvl w:val="0"/>
          <w:numId w:val="6"/>
        </w:numPr>
        <w:spacing w:line="240" w:lineRule="auto"/>
        <w:rPr>
          <w:rFonts w:cstheme="minorHAnsi"/>
          <w:sz w:val="20"/>
          <w:szCs w:val="20"/>
        </w:rPr>
      </w:pPr>
      <w:r w:rsidRPr="00C87787">
        <w:rPr>
          <w:rFonts w:cstheme="minorHAnsi"/>
          <w:sz w:val="20"/>
          <w:szCs w:val="20"/>
        </w:rPr>
        <w:t>Paired t test</w:t>
      </w:r>
      <w:r w:rsidR="007F72B6" w:rsidRPr="00C87787">
        <w:rPr>
          <w:rFonts w:cstheme="minorHAnsi"/>
          <w:sz w:val="20"/>
          <w:szCs w:val="20"/>
        </w:rPr>
        <w:t xml:space="preserve"> (paired data in orthodontics is typically the same group of patients after some treatment or time interval although it could be a twin study)</w:t>
      </w:r>
    </w:p>
    <w:p w:rsidR="00B56C12" w:rsidRPr="00C87787" w:rsidRDefault="007F72B6" w:rsidP="007F72B6">
      <w:pPr>
        <w:pStyle w:val="ListParagraph"/>
        <w:numPr>
          <w:ilvl w:val="0"/>
          <w:numId w:val="6"/>
        </w:numPr>
        <w:spacing w:line="240" w:lineRule="auto"/>
        <w:rPr>
          <w:rFonts w:cstheme="minorHAnsi"/>
          <w:sz w:val="20"/>
          <w:szCs w:val="20"/>
        </w:rPr>
      </w:pPr>
      <w:r w:rsidRPr="00C87787">
        <w:rPr>
          <w:rFonts w:cstheme="minorHAnsi"/>
          <w:sz w:val="20"/>
          <w:szCs w:val="20"/>
        </w:rPr>
        <w:t>Analysis of variance (ANOVA).</w:t>
      </w:r>
    </w:p>
    <w:p w:rsidR="007F72B6" w:rsidRPr="00C87787" w:rsidRDefault="007F72B6" w:rsidP="00EE6D01">
      <w:pPr>
        <w:spacing w:line="240" w:lineRule="auto"/>
        <w:rPr>
          <w:rFonts w:cstheme="minorHAnsi"/>
          <w:sz w:val="20"/>
          <w:szCs w:val="20"/>
        </w:rPr>
      </w:pPr>
    </w:p>
    <w:p w:rsidR="007F72B6" w:rsidRPr="00C87787" w:rsidRDefault="007F72B6" w:rsidP="00EE6D01">
      <w:pPr>
        <w:spacing w:line="240" w:lineRule="auto"/>
        <w:rPr>
          <w:rFonts w:cstheme="minorHAnsi"/>
          <w:b/>
          <w:sz w:val="20"/>
          <w:szCs w:val="20"/>
          <w:u w:val="single"/>
        </w:rPr>
      </w:pPr>
      <w:r w:rsidRPr="00C87787">
        <w:rPr>
          <w:rFonts w:cstheme="minorHAnsi"/>
          <w:b/>
          <w:sz w:val="20"/>
          <w:szCs w:val="20"/>
          <w:u w:val="single"/>
        </w:rPr>
        <w:t>For non-parametric data</w:t>
      </w:r>
    </w:p>
    <w:p w:rsidR="007F72B6" w:rsidRPr="00C87787" w:rsidRDefault="007F72B6" w:rsidP="00EE6D01">
      <w:pPr>
        <w:spacing w:line="240" w:lineRule="auto"/>
        <w:rPr>
          <w:rFonts w:cstheme="minorHAnsi"/>
          <w:sz w:val="20"/>
          <w:szCs w:val="20"/>
        </w:rPr>
      </w:pPr>
      <w:r w:rsidRPr="00C87787">
        <w:rPr>
          <w:rFonts w:cstheme="minorHAnsi"/>
          <w:sz w:val="20"/>
          <w:szCs w:val="20"/>
        </w:rPr>
        <w:t>These tests are less powerful than parametric tests</w:t>
      </w:r>
      <w:r w:rsidR="004743BC" w:rsidRPr="00C87787">
        <w:rPr>
          <w:rFonts w:cstheme="minorHAnsi"/>
          <w:sz w:val="20"/>
          <w:szCs w:val="20"/>
        </w:rPr>
        <w:t>. W</w:t>
      </w:r>
      <w:r w:rsidRPr="00C87787">
        <w:rPr>
          <w:rFonts w:cstheme="minorHAnsi"/>
          <w:sz w:val="20"/>
          <w:szCs w:val="20"/>
        </w:rPr>
        <w:t>hat you do is rank the data and apply the s</w:t>
      </w:r>
      <w:r w:rsidR="004743BC" w:rsidRPr="00C87787">
        <w:rPr>
          <w:rFonts w:cstheme="minorHAnsi"/>
          <w:sz w:val="20"/>
          <w:szCs w:val="20"/>
        </w:rPr>
        <w:t>tatistical test to the rankings. It is</w:t>
      </w:r>
      <w:r w:rsidR="00193D8A" w:rsidRPr="00C87787">
        <w:rPr>
          <w:rFonts w:cstheme="minorHAnsi"/>
          <w:sz w:val="20"/>
          <w:szCs w:val="20"/>
        </w:rPr>
        <w:t xml:space="preserve"> like giving them a position in class. It is the rank you use for the analysis rather than the actual value and you use the median rather than the mean</w:t>
      </w:r>
      <w:r w:rsidR="001313E2" w:rsidRPr="00C87787">
        <w:rPr>
          <w:rFonts w:cstheme="minorHAnsi"/>
          <w:sz w:val="20"/>
          <w:szCs w:val="20"/>
        </w:rPr>
        <w:t>.</w:t>
      </w:r>
    </w:p>
    <w:p w:rsidR="007F72B6" w:rsidRPr="00C87787" w:rsidRDefault="00984F46" w:rsidP="007F72B6">
      <w:pPr>
        <w:pStyle w:val="ListParagraph"/>
        <w:numPr>
          <w:ilvl w:val="0"/>
          <w:numId w:val="7"/>
        </w:numPr>
        <w:spacing w:line="240" w:lineRule="auto"/>
        <w:rPr>
          <w:rFonts w:cstheme="minorHAnsi"/>
          <w:sz w:val="20"/>
          <w:szCs w:val="20"/>
        </w:rPr>
      </w:pPr>
      <w:r w:rsidRPr="00C87787">
        <w:rPr>
          <w:rFonts w:cstheme="minorHAnsi"/>
          <w:sz w:val="20"/>
          <w:szCs w:val="20"/>
        </w:rPr>
        <w:t>Wilcoxon’s sign rank test for paired data.</w:t>
      </w:r>
    </w:p>
    <w:p w:rsidR="00984F46" w:rsidRPr="00C87787" w:rsidRDefault="00984F46" w:rsidP="007F72B6">
      <w:pPr>
        <w:pStyle w:val="ListParagraph"/>
        <w:numPr>
          <w:ilvl w:val="0"/>
          <w:numId w:val="7"/>
        </w:numPr>
        <w:spacing w:line="240" w:lineRule="auto"/>
        <w:rPr>
          <w:rFonts w:cstheme="minorHAnsi"/>
          <w:sz w:val="20"/>
          <w:szCs w:val="20"/>
        </w:rPr>
      </w:pPr>
      <w:r w:rsidRPr="00C87787">
        <w:rPr>
          <w:rFonts w:cstheme="minorHAnsi"/>
          <w:sz w:val="20"/>
          <w:szCs w:val="20"/>
        </w:rPr>
        <w:t>Wilcoxon’s two sample rank test</w:t>
      </w:r>
    </w:p>
    <w:p w:rsidR="00984F46" w:rsidRPr="00C87787" w:rsidRDefault="00984F46" w:rsidP="007F72B6">
      <w:pPr>
        <w:pStyle w:val="ListParagraph"/>
        <w:numPr>
          <w:ilvl w:val="0"/>
          <w:numId w:val="7"/>
        </w:numPr>
        <w:spacing w:line="240" w:lineRule="auto"/>
        <w:rPr>
          <w:rFonts w:cstheme="minorHAnsi"/>
          <w:sz w:val="20"/>
          <w:szCs w:val="20"/>
        </w:rPr>
      </w:pPr>
      <w:r w:rsidRPr="00C87787">
        <w:rPr>
          <w:rFonts w:cstheme="minorHAnsi"/>
          <w:sz w:val="20"/>
          <w:szCs w:val="20"/>
        </w:rPr>
        <w:t>Mann-Whitney U test</w:t>
      </w:r>
    </w:p>
    <w:p w:rsidR="006E0C26" w:rsidRPr="00C87787" w:rsidRDefault="006E0C26" w:rsidP="006E0C26">
      <w:pPr>
        <w:spacing w:line="240" w:lineRule="auto"/>
        <w:rPr>
          <w:rFonts w:cstheme="minorHAnsi"/>
          <w:sz w:val="20"/>
          <w:szCs w:val="20"/>
        </w:rPr>
      </w:pPr>
      <w:r w:rsidRPr="00C87787">
        <w:rPr>
          <w:rFonts w:cstheme="minorHAnsi"/>
          <w:sz w:val="20"/>
          <w:szCs w:val="20"/>
        </w:rPr>
        <w:t>Footnote T</w:t>
      </w:r>
      <w:r w:rsidR="004743BC" w:rsidRPr="00C87787">
        <w:rPr>
          <w:rFonts w:cstheme="minorHAnsi"/>
          <w:sz w:val="20"/>
          <w:szCs w:val="20"/>
        </w:rPr>
        <w:t>ea</w:t>
      </w:r>
      <w:r w:rsidRPr="00C87787">
        <w:rPr>
          <w:rFonts w:cstheme="minorHAnsi"/>
          <w:sz w:val="20"/>
          <w:szCs w:val="20"/>
        </w:rPr>
        <w:t xml:space="preserve"> or beer</w:t>
      </w:r>
    </w:p>
    <w:p w:rsidR="0087128B" w:rsidRPr="00C87787" w:rsidRDefault="0087128B" w:rsidP="00B77713">
      <w:pPr>
        <w:spacing w:line="240" w:lineRule="auto"/>
        <w:jc w:val="center"/>
        <w:rPr>
          <w:rFonts w:cstheme="minorHAnsi"/>
          <w:sz w:val="20"/>
          <w:szCs w:val="20"/>
        </w:rPr>
      </w:pPr>
      <w:r w:rsidRPr="00C87787">
        <w:rPr>
          <w:rFonts w:cstheme="minorHAnsi"/>
          <w:noProof/>
          <w:sz w:val="20"/>
          <w:szCs w:val="20"/>
          <w:lang w:eastAsia="en-GB"/>
        </w:rPr>
        <w:drawing>
          <wp:inline distT="0" distB="0" distL="0" distR="0" wp14:anchorId="6BC71C5D" wp14:editId="50980DE6">
            <wp:extent cx="1570383" cy="1919036"/>
            <wp:effectExtent l="0" t="0" r="0" b="5080"/>
            <wp:docPr id="22" name="Picture 22" descr="Guinness - Wikiw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inness - Wikiwan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80217" cy="1931053"/>
                    </a:xfrm>
                    <a:prstGeom prst="rect">
                      <a:avLst/>
                    </a:prstGeom>
                    <a:noFill/>
                    <a:ln>
                      <a:noFill/>
                    </a:ln>
                  </pic:spPr>
                </pic:pic>
              </a:graphicData>
            </a:graphic>
          </wp:inline>
        </w:drawing>
      </w:r>
    </w:p>
    <w:p w:rsidR="004743BC" w:rsidRPr="00C87787" w:rsidRDefault="006E0C26" w:rsidP="00EE6D01">
      <w:pPr>
        <w:spacing w:line="240" w:lineRule="auto"/>
        <w:rPr>
          <w:rFonts w:cstheme="minorHAnsi"/>
          <w:sz w:val="20"/>
          <w:szCs w:val="20"/>
          <w:shd w:val="clear" w:color="auto" w:fill="FFFFFF"/>
        </w:rPr>
      </w:pPr>
      <w:r w:rsidRPr="00C87787">
        <w:rPr>
          <w:rFonts w:cstheme="minorHAnsi"/>
          <w:b/>
          <w:bCs/>
          <w:sz w:val="20"/>
          <w:szCs w:val="20"/>
          <w:shd w:val="clear" w:color="auto" w:fill="FFFFFF"/>
        </w:rPr>
        <w:t>William Sealy Gosset</w:t>
      </w:r>
      <w:r w:rsidRPr="00C87787">
        <w:rPr>
          <w:rFonts w:cstheme="minorHAnsi"/>
          <w:sz w:val="20"/>
          <w:szCs w:val="20"/>
          <w:shd w:val="clear" w:color="auto" w:fill="FFFFFF"/>
        </w:rPr>
        <w:t> (13 June 1876 – 16 October 1937) was an English statistician, chemist and brewer who served as </w:t>
      </w:r>
      <w:hyperlink r:id="rId74" w:tooltip="Head brewer" w:history="1">
        <w:r w:rsidRPr="00C87787">
          <w:rPr>
            <w:rStyle w:val="Hyperlink"/>
            <w:rFonts w:cstheme="minorHAnsi"/>
            <w:color w:val="auto"/>
            <w:sz w:val="20"/>
            <w:szCs w:val="20"/>
            <w:u w:val="none"/>
            <w:shd w:val="clear" w:color="auto" w:fill="FFFFFF"/>
          </w:rPr>
          <w:t>Head Brewer</w:t>
        </w:r>
      </w:hyperlink>
      <w:r w:rsidRPr="00C87787">
        <w:rPr>
          <w:rFonts w:cstheme="minorHAnsi"/>
          <w:sz w:val="20"/>
          <w:szCs w:val="20"/>
          <w:shd w:val="clear" w:color="auto" w:fill="FFFFFF"/>
        </w:rPr>
        <w:t> of </w:t>
      </w:r>
      <w:hyperlink r:id="rId75" w:tooltip="Guinness" w:history="1">
        <w:r w:rsidRPr="00C87787">
          <w:rPr>
            <w:rStyle w:val="Hyperlink"/>
            <w:rFonts w:cstheme="minorHAnsi"/>
            <w:color w:val="auto"/>
            <w:sz w:val="20"/>
            <w:szCs w:val="20"/>
            <w:u w:val="none"/>
            <w:shd w:val="clear" w:color="auto" w:fill="FFFFFF"/>
          </w:rPr>
          <w:t>Guinness</w:t>
        </w:r>
      </w:hyperlink>
      <w:r w:rsidR="00AB0501" w:rsidRPr="00C87787">
        <w:rPr>
          <w:rFonts w:cstheme="minorHAnsi"/>
          <w:sz w:val="20"/>
          <w:szCs w:val="20"/>
          <w:shd w:val="clear" w:color="auto" w:fill="FFFFFF"/>
        </w:rPr>
        <w:t> </w:t>
      </w:r>
      <w:r w:rsidRPr="00C87787">
        <w:rPr>
          <w:rFonts w:cstheme="minorHAnsi"/>
          <w:sz w:val="20"/>
          <w:szCs w:val="20"/>
          <w:shd w:val="clear" w:color="auto" w:fill="FFFFFF"/>
        </w:rPr>
        <w:t xml:space="preserve"> and was a pioneer of modern statistics. </w:t>
      </w:r>
    </w:p>
    <w:p w:rsidR="007F72B6" w:rsidRPr="00C87787" w:rsidRDefault="006E0C26" w:rsidP="00EE6D01">
      <w:pPr>
        <w:spacing w:line="240" w:lineRule="auto"/>
        <w:rPr>
          <w:rFonts w:cstheme="minorHAnsi"/>
          <w:sz w:val="20"/>
          <w:szCs w:val="20"/>
          <w:shd w:val="clear" w:color="auto" w:fill="FFFFFF"/>
          <w:vertAlign w:val="superscript"/>
        </w:rPr>
      </w:pPr>
      <w:r w:rsidRPr="00C87787">
        <w:rPr>
          <w:rFonts w:cstheme="minorHAnsi"/>
          <w:sz w:val="20"/>
          <w:szCs w:val="20"/>
          <w:shd w:val="clear" w:color="auto" w:fill="FFFFFF"/>
        </w:rPr>
        <w:t xml:space="preserve"> Gosset published under the </w:t>
      </w:r>
      <w:hyperlink r:id="rId76" w:tooltip="Pen name" w:history="1">
        <w:r w:rsidRPr="00C87787">
          <w:rPr>
            <w:rStyle w:val="Hyperlink"/>
            <w:rFonts w:cstheme="minorHAnsi"/>
            <w:color w:val="auto"/>
            <w:sz w:val="20"/>
            <w:szCs w:val="20"/>
            <w:u w:val="none"/>
            <w:shd w:val="clear" w:color="auto" w:fill="FFFFFF"/>
          </w:rPr>
          <w:t>pen name</w:t>
        </w:r>
      </w:hyperlink>
      <w:r w:rsidRPr="00C87787">
        <w:rPr>
          <w:rFonts w:cstheme="minorHAnsi"/>
          <w:sz w:val="20"/>
          <w:szCs w:val="20"/>
          <w:shd w:val="clear" w:color="auto" w:fill="FFFFFF"/>
        </w:rPr>
        <w:t> </w:t>
      </w:r>
      <w:r w:rsidRPr="00C87787">
        <w:rPr>
          <w:rFonts w:cstheme="minorHAnsi"/>
          <w:b/>
          <w:bCs/>
          <w:sz w:val="20"/>
          <w:szCs w:val="20"/>
          <w:shd w:val="clear" w:color="auto" w:fill="FFFFFF"/>
        </w:rPr>
        <w:t>Student</w:t>
      </w:r>
      <w:r w:rsidRPr="00C87787">
        <w:rPr>
          <w:rFonts w:cstheme="minorHAnsi"/>
          <w:sz w:val="20"/>
          <w:szCs w:val="20"/>
          <w:shd w:val="clear" w:color="auto" w:fill="FFFFFF"/>
        </w:rPr>
        <w:t> and developed most famously </w:t>
      </w:r>
      <w:hyperlink r:id="rId77" w:tooltip="Student's t-distribution" w:history="1">
        <w:r w:rsidRPr="00C87787">
          <w:rPr>
            <w:rStyle w:val="Hyperlink"/>
            <w:rFonts w:cstheme="minorHAnsi"/>
            <w:color w:val="auto"/>
            <w:sz w:val="20"/>
            <w:szCs w:val="20"/>
            <w:u w:val="none"/>
            <w:shd w:val="clear" w:color="auto" w:fill="FFFFFF"/>
          </w:rPr>
          <w:t>Student's t-</w:t>
        </w:r>
        <w:r w:rsidR="00093DB6" w:rsidRPr="00C87787">
          <w:rPr>
            <w:rStyle w:val="Hyperlink"/>
            <w:rFonts w:cstheme="minorHAnsi"/>
            <w:color w:val="auto"/>
            <w:sz w:val="20"/>
            <w:szCs w:val="20"/>
            <w:u w:val="none"/>
            <w:shd w:val="clear" w:color="auto" w:fill="FFFFFF"/>
          </w:rPr>
          <w:t xml:space="preserve">test </w:t>
        </w:r>
        <w:r w:rsidRPr="00C87787">
          <w:rPr>
            <w:rStyle w:val="Hyperlink"/>
            <w:rFonts w:cstheme="minorHAnsi"/>
            <w:color w:val="auto"/>
            <w:sz w:val="20"/>
            <w:szCs w:val="20"/>
            <w:u w:val="none"/>
            <w:shd w:val="clear" w:color="auto" w:fill="FFFFFF"/>
          </w:rPr>
          <w:t>distribution</w:t>
        </w:r>
      </w:hyperlink>
      <w:r w:rsidR="00A70E75" w:rsidRPr="00C87787">
        <w:rPr>
          <w:rStyle w:val="Hyperlink"/>
          <w:rFonts w:cstheme="minorHAnsi"/>
          <w:color w:val="auto"/>
          <w:sz w:val="20"/>
          <w:szCs w:val="20"/>
          <w:u w:val="none"/>
          <w:shd w:val="clear" w:color="auto" w:fill="FFFFFF"/>
        </w:rPr>
        <w:t>.</w:t>
      </w:r>
      <w:r w:rsidR="00093DB6" w:rsidRPr="00C87787">
        <w:rPr>
          <w:rFonts w:cstheme="minorHAnsi"/>
          <w:sz w:val="20"/>
          <w:szCs w:val="20"/>
          <w:shd w:val="clear" w:color="auto" w:fill="FFFFFF"/>
          <w:vertAlign w:val="superscript"/>
        </w:rPr>
        <w:t xml:space="preserve"> </w:t>
      </w:r>
    </w:p>
    <w:p w:rsidR="006E0C26" w:rsidRPr="00D327D4" w:rsidRDefault="006E0C26" w:rsidP="00D327D4">
      <w:pPr>
        <w:pStyle w:val="NormalWeb"/>
        <w:shd w:val="clear" w:color="auto" w:fill="FFFFFF"/>
        <w:spacing w:before="120" w:beforeAutospacing="0" w:after="120" w:afterAutospacing="0"/>
        <w:rPr>
          <w:rFonts w:asciiTheme="minorHAnsi" w:hAnsiTheme="minorHAnsi" w:cstheme="minorHAnsi"/>
          <w:sz w:val="20"/>
          <w:szCs w:val="20"/>
        </w:rPr>
      </w:pPr>
      <w:r w:rsidRPr="00C87787">
        <w:rPr>
          <w:rFonts w:asciiTheme="minorHAnsi" w:hAnsiTheme="minorHAnsi" w:cstheme="minorHAnsi"/>
          <w:sz w:val="20"/>
          <w:szCs w:val="20"/>
        </w:rPr>
        <w:t>In his job as Head Experimental Brewer at </w:t>
      </w:r>
      <w:hyperlink r:id="rId78" w:tooltip="Guinness" w:history="1">
        <w:r w:rsidRPr="00C87787">
          <w:rPr>
            <w:rStyle w:val="Hyperlink"/>
            <w:rFonts w:asciiTheme="minorHAnsi" w:hAnsiTheme="minorHAnsi" w:cstheme="minorHAnsi"/>
            <w:color w:val="auto"/>
            <w:sz w:val="20"/>
            <w:szCs w:val="20"/>
            <w:u w:val="none"/>
          </w:rPr>
          <w:t>Guinness</w:t>
        </w:r>
      </w:hyperlink>
      <w:r w:rsidRPr="00C87787">
        <w:rPr>
          <w:rFonts w:asciiTheme="minorHAnsi" w:hAnsiTheme="minorHAnsi" w:cstheme="minorHAnsi"/>
          <w:sz w:val="20"/>
          <w:szCs w:val="20"/>
        </w:rPr>
        <w:t>, the self-trained Gosset developed new statistical methods– now central to the design of experiments, to proper use of significance testing on repeated trials, and to analysis of </w:t>
      </w:r>
      <w:hyperlink r:id="rId79" w:tooltip="Economic significance (page does not exist)" w:history="1">
        <w:r w:rsidRPr="00C87787">
          <w:rPr>
            <w:rStyle w:val="Hyperlink"/>
            <w:rFonts w:asciiTheme="minorHAnsi" w:hAnsiTheme="minorHAnsi" w:cstheme="minorHAnsi"/>
            <w:color w:val="auto"/>
            <w:sz w:val="20"/>
            <w:szCs w:val="20"/>
            <w:u w:val="none"/>
          </w:rPr>
          <w:t>economic significance</w:t>
        </w:r>
      </w:hyperlink>
      <w:r w:rsidRPr="00C87787">
        <w:rPr>
          <w:rFonts w:asciiTheme="minorHAnsi" w:hAnsiTheme="minorHAnsi" w:cstheme="minorHAnsi"/>
          <w:sz w:val="20"/>
          <w:szCs w:val="20"/>
        </w:rPr>
        <w:t> and more, such as his small-sample, stratified, and repeated balanced experiments on </w:t>
      </w:r>
      <w:hyperlink r:id="rId80" w:tooltip="Barley" w:history="1">
        <w:r w:rsidRPr="00C87787">
          <w:rPr>
            <w:rStyle w:val="Hyperlink"/>
            <w:rFonts w:asciiTheme="minorHAnsi" w:hAnsiTheme="minorHAnsi" w:cstheme="minorHAnsi"/>
            <w:color w:val="auto"/>
            <w:sz w:val="20"/>
            <w:szCs w:val="20"/>
            <w:u w:val="none"/>
          </w:rPr>
          <w:t>barley</w:t>
        </w:r>
      </w:hyperlink>
      <w:r w:rsidRPr="00C87787">
        <w:rPr>
          <w:rFonts w:asciiTheme="minorHAnsi" w:hAnsiTheme="minorHAnsi" w:cstheme="minorHAnsi"/>
          <w:sz w:val="20"/>
          <w:szCs w:val="20"/>
        </w:rPr>
        <w:t> for proving the best </w:t>
      </w:r>
      <w:hyperlink r:id="rId81" w:history="1">
        <w:r w:rsidRPr="00C87787">
          <w:rPr>
            <w:rStyle w:val="Hyperlink"/>
            <w:rFonts w:asciiTheme="minorHAnsi" w:hAnsiTheme="minorHAnsi" w:cstheme="minorHAnsi"/>
            <w:color w:val="auto"/>
            <w:sz w:val="20"/>
            <w:szCs w:val="20"/>
            <w:u w:val="none"/>
          </w:rPr>
          <w:t>yielding</w:t>
        </w:r>
      </w:hyperlink>
      <w:r w:rsidRPr="00C87787">
        <w:rPr>
          <w:rFonts w:asciiTheme="minorHAnsi" w:hAnsiTheme="minorHAnsi" w:cstheme="minorHAnsi"/>
          <w:sz w:val="20"/>
          <w:szCs w:val="20"/>
        </w:rPr>
        <w:t> varieties. Gosset acquired that knowledge by study, by trial and error, by cooperating with others, and by spending two terms in 1906–1907 in the Biometrics laboratory of </w:t>
      </w:r>
      <w:hyperlink r:id="rId82" w:tooltip="Karl Pearson" w:history="1">
        <w:r w:rsidRPr="00C87787">
          <w:rPr>
            <w:rStyle w:val="Hyperlink"/>
            <w:rFonts w:asciiTheme="minorHAnsi" w:hAnsiTheme="minorHAnsi" w:cstheme="minorHAnsi"/>
            <w:color w:val="auto"/>
            <w:sz w:val="20"/>
            <w:szCs w:val="20"/>
            <w:u w:val="none"/>
          </w:rPr>
          <w:t>Karl Pearson</w:t>
        </w:r>
      </w:hyperlink>
      <w:r w:rsidRPr="00C87787">
        <w:rPr>
          <w:rFonts w:asciiTheme="minorHAnsi" w:hAnsiTheme="minorHAnsi" w:cstheme="minorHAnsi"/>
          <w:sz w:val="20"/>
          <w:szCs w:val="20"/>
        </w:rPr>
        <w:t>. Gosset and Pearson had a good relationship. Pearson helped Gosset with the mathematics of his papers, including the 1908 papers, but had little appreciation of their importance. The papers addressed the brewer's concern with small samples</w:t>
      </w:r>
      <w:r w:rsidR="00A70E75" w:rsidRPr="00C87787">
        <w:rPr>
          <w:rFonts w:asciiTheme="minorHAnsi" w:hAnsiTheme="minorHAnsi" w:cstheme="minorHAnsi"/>
          <w:sz w:val="20"/>
          <w:szCs w:val="20"/>
        </w:rPr>
        <w:t xml:space="preserve">. </w:t>
      </w:r>
      <w:r w:rsidRPr="00C87787">
        <w:rPr>
          <w:rFonts w:asciiTheme="minorHAnsi" w:hAnsiTheme="minorHAnsi" w:cstheme="minorHAnsi"/>
          <w:sz w:val="20"/>
          <w:szCs w:val="20"/>
        </w:rPr>
        <w:t>Gosset's first publication came in 1907, "On the Error of Counting with a Haemacytometer," in which – unbeknownst to Gosset aka "Student" – he rediscovered the </w:t>
      </w:r>
      <w:hyperlink r:id="rId83" w:tooltip="Poisson distribution" w:history="1">
        <w:r w:rsidRPr="00C87787">
          <w:rPr>
            <w:rStyle w:val="Hyperlink"/>
            <w:rFonts w:asciiTheme="minorHAnsi" w:hAnsiTheme="minorHAnsi" w:cstheme="minorHAnsi"/>
            <w:color w:val="auto"/>
            <w:sz w:val="20"/>
            <w:szCs w:val="20"/>
            <w:u w:val="none"/>
          </w:rPr>
          <w:t>Poisson distribution</w:t>
        </w:r>
      </w:hyperlink>
      <w:r w:rsidRPr="00C87787">
        <w:rPr>
          <w:rFonts w:asciiTheme="minorHAnsi" w:hAnsiTheme="minorHAnsi" w:cstheme="minorHAnsi"/>
          <w:sz w:val="20"/>
          <w:szCs w:val="20"/>
        </w:rPr>
        <w:t>. Another researcher at Guinness had previously published a paper containing trade secrets of the Guinness brewery</w:t>
      </w:r>
      <w:r w:rsidR="00A70E75" w:rsidRPr="00C87787">
        <w:rPr>
          <w:rFonts w:asciiTheme="minorHAnsi" w:hAnsiTheme="minorHAnsi" w:cstheme="minorHAnsi"/>
          <w:sz w:val="20"/>
          <w:szCs w:val="20"/>
        </w:rPr>
        <w:t xml:space="preserve"> so </w:t>
      </w:r>
      <w:r w:rsidRPr="00C87787">
        <w:rPr>
          <w:rFonts w:asciiTheme="minorHAnsi" w:hAnsiTheme="minorHAnsi" w:cstheme="minorHAnsi"/>
          <w:sz w:val="20"/>
          <w:szCs w:val="20"/>
        </w:rPr>
        <w:t>the Guinness Board of Directors allowed its scientists to publish research on condition that they do not mention "1) beer, 2) Guinness, or 3) their own surname".</w:t>
      </w:r>
      <w:hyperlink r:id="rId84" w:anchor="cite_note-Ziliak2019-5" w:history="1"/>
      <w:r w:rsidR="00A70E75" w:rsidRPr="00C87787">
        <w:rPr>
          <w:rFonts w:asciiTheme="minorHAnsi" w:hAnsiTheme="minorHAnsi" w:cstheme="minorHAnsi"/>
          <w:sz w:val="20"/>
          <w:szCs w:val="20"/>
        </w:rPr>
        <w:t>, Gosset seems to have taken</w:t>
      </w:r>
      <w:r w:rsidRPr="00C87787">
        <w:rPr>
          <w:rFonts w:asciiTheme="minorHAnsi" w:hAnsiTheme="minorHAnsi" w:cstheme="minorHAnsi"/>
          <w:sz w:val="20"/>
          <w:szCs w:val="20"/>
        </w:rPr>
        <w:t xml:space="preserve"> his pen name "Student" from his 1906–1907 notebook on counting yeast cells with a haemacytometer, "The Student's Science Notebook" Thus his most noteworthy achievement is now called Student's, rather than Gosset's, </w:t>
      </w:r>
      <w:hyperlink r:id="rId85" w:tooltip="Student's t-distribution" w:history="1">
        <w:r w:rsidRPr="00C87787">
          <w:rPr>
            <w:rStyle w:val="Hyperlink"/>
            <w:rFonts w:asciiTheme="minorHAnsi" w:hAnsiTheme="minorHAnsi" w:cstheme="minorHAnsi"/>
            <w:color w:val="auto"/>
            <w:sz w:val="20"/>
            <w:szCs w:val="20"/>
            <w:u w:val="none"/>
          </w:rPr>
          <w:t>t-distribution</w:t>
        </w:r>
      </w:hyperlink>
      <w:r w:rsidRPr="00C87787">
        <w:rPr>
          <w:rFonts w:asciiTheme="minorHAnsi" w:hAnsiTheme="minorHAnsi" w:cstheme="minorHAnsi"/>
          <w:sz w:val="20"/>
          <w:szCs w:val="20"/>
        </w:rPr>
        <w:t> and test of </w:t>
      </w:r>
      <w:hyperlink r:id="rId86" w:tooltip="Statistical significance" w:history="1">
        <w:r w:rsidRPr="00C87787">
          <w:rPr>
            <w:rStyle w:val="Hyperlink"/>
            <w:rFonts w:asciiTheme="minorHAnsi" w:hAnsiTheme="minorHAnsi" w:cstheme="minorHAnsi"/>
            <w:color w:val="auto"/>
            <w:sz w:val="20"/>
            <w:szCs w:val="20"/>
            <w:u w:val="none"/>
          </w:rPr>
          <w:t>statistical significance</w:t>
        </w:r>
      </w:hyperlink>
      <w:r w:rsidR="00D327D4">
        <w:rPr>
          <w:rFonts w:asciiTheme="minorHAnsi" w:hAnsiTheme="minorHAnsi" w:cstheme="minorHAnsi"/>
          <w:sz w:val="20"/>
          <w:szCs w:val="20"/>
        </w:rPr>
        <w:t>.</w:t>
      </w:r>
    </w:p>
    <w:p w:rsidR="006E0C26" w:rsidRPr="00C87787" w:rsidRDefault="006E0C26" w:rsidP="00B77713">
      <w:pPr>
        <w:spacing w:line="240" w:lineRule="auto"/>
        <w:jc w:val="center"/>
        <w:rPr>
          <w:rFonts w:cstheme="minorHAnsi"/>
          <w:sz w:val="20"/>
          <w:szCs w:val="20"/>
        </w:rPr>
      </w:pPr>
      <w:r w:rsidRPr="00C87787">
        <w:rPr>
          <w:rFonts w:cstheme="minorHAnsi"/>
          <w:noProof/>
          <w:sz w:val="20"/>
          <w:szCs w:val="20"/>
          <w:lang w:eastAsia="en-GB"/>
        </w:rPr>
        <w:lastRenderedPageBreak/>
        <w:drawing>
          <wp:inline distT="0" distB="0" distL="0" distR="0" wp14:anchorId="50DAA54E" wp14:editId="101609E4">
            <wp:extent cx="2976880" cy="2589581"/>
            <wp:effectExtent l="0" t="0" r="0" b="1270"/>
            <wp:docPr id="17" name="Picture 17" descr="William Sealy Gos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lliam Sealy Gosset.jpg"/>
                    <pic:cNvPicPr>
                      <a:picLocks noChangeAspect="1" noChangeArrowheads="1"/>
                    </pic:cNvPicPr>
                  </pic:nvPicPr>
                  <pic:blipFill rotWithShape="1">
                    <a:blip r:embed="rId87" cstate="print">
                      <a:extLst>
                        <a:ext uri="{28A0092B-C50C-407E-A947-70E740481C1C}">
                          <a14:useLocalDpi xmlns:a14="http://schemas.microsoft.com/office/drawing/2010/main" val="0"/>
                        </a:ext>
                      </a:extLst>
                    </a:blip>
                    <a:srcRect t="14760" r="790" b="18242"/>
                    <a:stretch/>
                  </pic:blipFill>
                  <pic:spPr bwMode="auto">
                    <a:xfrm>
                      <a:off x="0" y="0"/>
                      <a:ext cx="2990220" cy="2601185"/>
                    </a:xfrm>
                    <a:prstGeom prst="rect">
                      <a:avLst/>
                    </a:prstGeom>
                    <a:noFill/>
                    <a:ln>
                      <a:noFill/>
                    </a:ln>
                    <a:extLst>
                      <a:ext uri="{53640926-AAD7-44D8-BBD7-CCE9431645EC}">
                        <a14:shadowObscured xmlns:a14="http://schemas.microsoft.com/office/drawing/2010/main"/>
                      </a:ext>
                    </a:extLst>
                  </pic:spPr>
                </pic:pic>
              </a:graphicData>
            </a:graphic>
          </wp:inline>
        </w:drawing>
      </w:r>
    </w:p>
    <w:p w:rsidR="008A063D" w:rsidRPr="00B77713" w:rsidRDefault="00300D70" w:rsidP="006E0C26">
      <w:pPr>
        <w:spacing w:line="240" w:lineRule="auto"/>
        <w:rPr>
          <w:rFonts w:cstheme="minorHAnsi"/>
          <w:sz w:val="20"/>
          <w:szCs w:val="20"/>
          <w:shd w:val="clear" w:color="auto" w:fill="FFFFFF"/>
        </w:rPr>
      </w:pPr>
      <w:r w:rsidRPr="00C87787">
        <w:rPr>
          <w:rFonts w:cstheme="minorHAnsi"/>
          <w:sz w:val="20"/>
          <w:szCs w:val="20"/>
          <w:shd w:val="clear" w:color="auto" w:fill="FFFFFF"/>
        </w:rPr>
        <w:t xml:space="preserve">Fig Mr Student unmasked. </w:t>
      </w:r>
      <w:r w:rsidR="006E0C26" w:rsidRPr="00C87787">
        <w:rPr>
          <w:rFonts w:cstheme="minorHAnsi"/>
          <w:sz w:val="20"/>
          <w:szCs w:val="20"/>
          <w:shd w:val="clear" w:color="auto" w:fill="FFFFFF"/>
        </w:rPr>
        <w:t>British statistician </w:t>
      </w:r>
      <w:hyperlink r:id="rId88" w:tooltip="w:William Sealy Gosset" w:history="1">
        <w:r w:rsidR="006E0C26" w:rsidRPr="00C87787">
          <w:rPr>
            <w:rStyle w:val="Hyperlink"/>
            <w:rFonts w:cstheme="minorHAnsi"/>
            <w:color w:val="auto"/>
            <w:sz w:val="20"/>
            <w:szCs w:val="20"/>
            <w:shd w:val="clear" w:color="auto" w:fill="FFFFFF"/>
          </w:rPr>
          <w:t>William Sealy Gosset</w:t>
        </w:r>
      </w:hyperlink>
      <w:r w:rsidR="006E0C26" w:rsidRPr="00C87787">
        <w:rPr>
          <w:rFonts w:cstheme="minorHAnsi"/>
          <w:sz w:val="20"/>
          <w:szCs w:val="20"/>
          <w:shd w:val="clear" w:color="auto" w:fill="FFFFFF"/>
        </w:rPr>
        <w:t>, k</w:t>
      </w:r>
      <w:r w:rsidRPr="00C87787">
        <w:rPr>
          <w:rFonts w:cstheme="minorHAnsi"/>
          <w:sz w:val="20"/>
          <w:szCs w:val="20"/>
          <w:shd w:val="clear" w:color="auto" w:fill="FFFFFF"/>
        </w:rPr>
        <w:t xml:space="preserve">nown as "Student", </w:t>
      </w:r>
    </w:p>
    <w:p w:rsidR="00D346BE" w:rsidRPr="00C87787" w:rsidRDefault="00D346BE" w:rsidP="00B77713">
      <w:pPr>
        <w:spacing w:line="240" w:lineRule="auto"/>
        <w:jc w:val="center"/>
        <w:rPr>
          <w:rFonts w:cstheme="minorHAnsi"/>
          <w:sz w:val="20"/>
          <w:szCs w:val="20"/>
          <w:u w:val="single"/>
        </w:rPr>
      </w:pPr>
      <w:r w:rsidRPr="00C87787">
        <w:rPr>
          <w:rFonts w:cstheme="minorHAnsi"/>
          <w:sz w:val="20"/>
          <w:szCs w:val="20"/>
          <w:u w:val="single"/>
        </w:rPr>
        <w:t>The final problem</w:t>
      </w:r>
    </w:p>
    <w:p w:rsidR="00FE4171" w:rsidRPr="00C87787" w:rsidRDefault="00FE4171" w:rsidP="006E0C26">
      <w:pPr>
        <w:spacing w:line="240" w:lineRule="auto"/>
        <w:rPr>
          <w:rFonts w:cstheme="minorHAnsi"/>
          <w:sz w:val="20"/>
          <w:szCs w:val="20"/>
        </w:rPr>
      </w:pPr>
      <w:r w:rsidRPr="00C87787">
        <w:rPr>
          <w:rFonts w:cstheme="minorHAnsi"/>
          <w:sz w:val="20"/>
          <w:szCs w:val="20"/>
        </w:rPr>
        <w:t>So you have done your research and the p value is just less than p = 0.05.</w:t>
      </w:r>
    </w:p>
    <w:p w:rsidR="00FE4171" w:rsidRPr="00C87787" w:rsidRDefault="00FE4171" w:rsidP="006E0C26">
      <w:pPr>
        <w:spacing w:line="240" w:lineRule="auto"/>
        <w:rPr>
          <w:rFonts w:cstheme="minorHAnsi"/>
          <w:sz w:val="20"/>
          <w:szCs w:val="20"/>
        </w:rPr>
      </w:pPr>
      <w:r w:rsidRPr="00C87787">
        <w:rPr>
          <w:rFonts w:cstheme="minorHAnsi"/>
          <w:sz w:val="20"/>
          <w:szCs w:val="20"/>
        </w:rPr>
        <w:t xml:space="preserve"> Hurray that is </w:t>
      </w:r>
      <w:r w:rsidR="00D87D9A" w:rsidRPr="00C87787">
        <w:rPr>
          <w:rFonts w:cstheme="minorHAnsi"/>
          <w:sz w:val="20"/>
          <w:szCs w:val="20"/>
        </w:rPr>
        <w:t>“</w:t>
      </w:r>
      <w:r w:rsidRPr="00C87787">
        <w:rPr>
          <w:rFonts w:cstheme="minorHAnsi"/>
          <w:sz w:val="20"/>
          <w:szCs w:val="20"/>
        </w:rPr>
        <w:t>statistically significant</w:t>
      </w:r>
      <w:r w:rsidR="00D87D9A" w:rsidRPr="00C87787">
        <w:rPr>
          <w:rFonts w:cstheme="minorHAnsi"/>
          <w:sz w:val="20"/>
          <w:szCs w:val="20"/>
        </w:rPr>
        <w:t>”</w:t>
      </w:r>
      <w:r w:rsidRPr="00C87787">
        <w:rPr>
          <w:rFonts w:cstheme="minorHAnsi"/>
          <w:sz w:val="20"/>
          <w:szCs w:val="20"/>
        </w:rPr>
        <w:t>. But wait a minute what does that mean</w:t>
      </w:r>
      <w:r w:rsidR="002019EA" w:rsidRPr="00C87787">
        <w:rPr>
          <w:rFonts w:cstheme="minorHAnsi"/>
          <w:sz w:val="20"/>
          <w:szCs w:val="20"/>
        </w:rPr>
        <w:t>?</w:t>
      </w:r>
    </w:p>
    <w:p w:rsidR="00B34C3F" w:rsidRPr="00C87787" w:rsidRDefault="002019EA" w:rsidP="00B77713">
      <w:pPr>
        <w:shd w:val="clear" w:color="auto" w:fill="FFFFFF"/>
        <w:spacing w:before="166" w:after="166" w:line="240" w:lineRule="auto"/>
        <w:jc w:val="center"/>
        <w:rPr>
          <w:rFonts w:eastAsia="Times New Roman" w:cstheme="minorHAnsi"/>
          <w:color w:val="000000"/>
          <w:sz w:val="20"/>
          <w:szCs w:val="20"/>
          <w:lang w:eastAsia="en-GB"/>
        </w:rPr>
      </w:pPr>
      <w:r w:rsidRPr="00C87787">
        <w:rPr>
          <w:rFonts w:eastAsia="Times New Roman" w:cstheme="minorHAnsi"/>
          <w:noProof/>
          <w:color w:val="000000"/>
          <w:sz w:val="20"/>
          <w:szCs w:val="20"/>
          <w:lang w:eastAsia="en-GB"/>
        </w:rPr>
        <w:drawing>
          <wp:inline distT="0" distB="0" distL="0" distR="0">
            <wp:extent cx="2877972" cy="3597965"/>
            <wp:effectExtent l="0" t="0" r="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9" cstate="print">
                      <a:extLst>
                        <a:ext uri="{28A0092B-C50C-407E-A947-70E740481C1C}">
                          <a14:useLocalDpi xmlns:a14="http://schemas.microsoft.com/office/drawing/2010/main" val="0"/>
                        </a:ext>
                      </a:extLst>
                    </a:blip>
                    <a:srcRect b="10430"/>
                    <a:stretch/>
                  </pic:blipFill>
                  <pic:spPr bwMode="auto">
                    <a:xfrm>
                      <a:off x="0" y="0"/>
                      <a:ext cx="2895096" cy="3619373"/>
                    </a:xfrm>
                    <a:prstGeom prst="rect">
                      <a:avLst/>
                    </a:prstGeom>
                    <a:noFill/>
                    <a:ln>
                      <a:noFill/>
                    </a:ln>
                    <a:extLst>
                      <a:ext uri="{53640926-AAD7-44D8-BBD7-CCE9431645EC}">
                        <a14:shadowObscured xmlns:a14="http://schemas.microsoft.com/office/drawing/2010/main"/>
                      </a:ext>
                    </a:extLst>
                  </pic:spPr>
                </pic:pic>
              </a:graphicData>
            </a:graphic>
          </wp:inline>
        </w:drawing>
      </w:r>
    </w:p>
    <w:p w:rsidR="002019EA" w:rsidRPr="00C87787" w:rsidRDefault="002019EA" w:rsidP="00333E42">
      <w:pPr>
        <w:shd w:val="clear" w:color="auto" w:fill="FFFFFF"/>
        <w:spacing w:before="166" w:after="166" w:line="240" w:lineRule="auto"/>
        <w:rPr>
          <w:rFonts w:eastAsia="Times New Roman" w:cstheme="minorHAnsi"/>
          <w:b/>
          <w:color w:val="FF0000"/>
          <w:sz w:val="20"/>
          <w:szCs w:val="20"/>
          <w:lang w:eastAsia="en-GB"/>
        </w:rPr>
      </w:pPr>
      <w:r w:rsidRPr="00C87787">
        <w:rPr>
          <w:rFonts w:eastAsia="Times New Roman" w:cstheme="minorHAnsi"/>
          <w:color w:val="000000"/>
          <w:sz w:val="20"/>
          <w:szCs w:val="20"/>
          <w:lang w:eastAsia="en-GB"/>
        </w:rPr>
        <w:t>If there is a 5% chance (p = 0.05) that the soup is poisonous would you consume it? What if it was if the chance was 1% (p = 0.01</w:t>
      </w:r>
      <w:bookmarkStart w:id="0" w:name="_GoBack"/>
      <w:bookmarkEnd w:id="0"/>
      <w:r w:rsidR="00F65BAD">
        <w:rPr>
          <w:rFonts w:eastAsia="Times New Roman" w:cstheme="minorHAnsi"/>
          <w:color w:val="000000"/>
          <w:sz w:val="20"/>
          <w:szCs w:val="20"/>
          <w:lang w:eastAsia="en-GB"/>
        </w:rPr>
        <w:t>)</w:t>
      </w:r>
      <w:r w:rsidR="00A70E75" w:rsidRPr="00C87787">
        <w:rPr>
          <w:rFonts w:eastAsia="Times New Roman" w:cstheme="minorHAnsi"/>
          <w:color w:val="000000"/>
          <w:sz w:val="20"/>
          <w:szCs w:val="20"/>
          <w:lang w:eastAsia="en-GB"/>
        </w:rPr>
        <w:t>? Y</w:t>
      </w:r>
      <w:r w:rsidRPr="00C87787">
        <w:rPr>
          <w:rFonts w:eastAsia="Times New Roman" w:cstheme="minorHAnsi"/>
          <w:color w:val="000000"/>
          <w:sz w:val="20"/>
          <w:szCs w:val="20"/>
          <w:lang w:eastAsia="en-GB"/>
        </w:rPr>
        <w:t>ou see statistics can never prove the soup is not poisonous</w:t>
      </w:r>
      <w:r w:rsidR="00D87D9A" w:rsidRPr="00C87787">
        <w:rPr>
          <w:rFonts w:eastAsia="Times New Roman" w:cstheme="minorHAnsi"/>
          <w:color w:val="000000"/>
          <w:sz w:val="20"/>
          <w:szCs w:val="20"/>
          <w:lang w:eastAsia="en-GB"/>
        </w:rPr>
        <w:t>,</w:t>
      </w:r>
      <w:r w:rsidRPr="00C87787">
        <w:rPr>
          <w:rFonts w:eastAsia="Times New Roman" w:cstheme="minorHAnsi"/>
          <w:color w:val="000000"/>
          <w:sz w:val="20"/>
          <w:szCs w:val="20"/>
          <w:lang w:eastAsia="en-GB"/>
        </w:rPr>
        <w:t xml:space="preserve"> it can only give you the probability. However we can be more sure. We can look at other research of the same subject. This is called a </w:t>
      </w:r>
      <w:r w:rsidRPr="00C87787">
        <w:rPr>
          <w:rFonts w:eastAsia="Times New Roman" w:cstheme="minorHAnsi"/>
          <w:b/>
          <w:color w:val="FF0000"/>
          <w:sz w:val="20"/>
          <w:szCs w:val="20"/>
          <w:lang w:eastAsia="en-GB"/>
        </w:rPr>
        <w:t>Systematic review.</w:t>
      </w:r>
    </w:p>
    <w:p w:rsidR="00242718" w:rsidRPr="00C87787" w:rsidRDefault="00333E42" w:rsidP="00333E42">
      <w:pPr>
        <w:shd w:val="clear" w:color="auto" w:fill="FFFFFF"/>
        <w:spacing w:before="166" w:after="166" w:line="240" w:lineRule="auto"/>
        <w:rPr>
          <w:rFonts w:eastAsia="Times New Roman" w:cstheme="minorHAnsi"/>
          <w:color w:val="000000"/>
          <w:sz w:val="20"/>
          <w:szCs w:val="20"/>
          <w:lang w:eastAsia="en-GB"/>
        </w:rPr>
      </w:pPr>
      <w:r w:rsidRPr="00C87787">
        <w:rPr>
          <w:rFonts w:eastAsia="Times New Roman" w:cstheme="minorHAnsi"/>
          <w:color w:val="000000"/>
          <w:sz w:val="20"/>
          <w:szCs w:val="20"/>
          <w:lang w:eastAsia="en-GB"/>
        </w:rPr>
        <w:t xml:space="preserve">Often, systematic reviews include a </w:t>
      </w:r>
      <w:r w:rsidRPr="00C87787">
        <w:rPr>
          <w:rFonts w:eastAsia="Times New Roman" w:cstheme="minorHAnsi"/>
          <w:b/>
          <w:color w:val="FF0000"/>
          <w:sz w:val="20"/>
          <w:szCs w:val="20"/>
          <w:lang w:eastAsia="en-GB"/>
        </w:rPr>
        <w:t>meta-analysis</w:t>
      </w:r>
      <w:r w:rsidRPr="00C87787">
        <w:rPr>
          <w:rFonts w:eastAsia="Times New Roman" w:cstheme="minorHAnsi"/>
          <w:color w:val="FF0000"/>
          <w:sz w:val="20"/>
          <w:szCs w:val="20"/>
          <w:lang w:eastAsia="en-GB"/>
        </w:rPr>
        <w:t xml:space="preserve"> </w:t>
      </w:r>
      <w:r w:rsidRPr="00C87787">
        <w:rPr>
          <w:rFonts w:eastAsia="Times New Roman" w:cstheme="minorHAnsi"/>
          <w:color w:val="000000"/>
          <w:sz w:val="20"/>
          <w:szCs w:val="20"/>
          <w:lang w:eastAsia="en-GB"/>
        </w:rPr>
        <w:t xml:space="preserve">component which involves using statistical techniques to synthesize the data from several studies into a single quantitative estimate or summary effect </w:t>
      </w:r>
      <w:r w:rsidR="00FE4171" w:rsidRPr="00C87787">
        <w:rPr>
          <w:rFonts w:eastAsia="Times New Roman" w:cstheme="minorHAnsi"/>
          <w:color w:val="000000"/>
          <w:sz w:val="20"/>
          <w:szCs w:val="20"/>
          <w:lang w:eastAsia="en-GB"/>
        </w:rPr>
        <w:t xml:space="preserve">size. </w:t>
      </w:r>
      <w:r w:rsidRPr="00C87787">
        <w:rPr>
          <w:rFonts w:eastAsia="Times New Roman" w:cstheme="minorHAnsi"/>
          <w:color w:val="000000"/>
          <w:sz w:val="20"/>
          <w:szCs w:val="20"/>
          <w:lang w:eastAsia="en-GB"/>
        </w:rPr>
        <w:t xml:space="preserve">In contrast to traditional hypothesis testing which can give us information about statistical significance (i.e., did the </w:t>
      </w:r>
      <w:r w:rsidRPr="00C87787">
        <w:rPr>
          <w:rFonts w:eastAsia="Times New Roman" w:cstheme="minorHAnsi"/>
          <w:color w:val="000000"/>
          <w:sz w:val="20"/>
          <w:szCs w:val="20"/>
          <w:lang w:eastAsia="en-GB"/>
        </w:rPr>
        <w:lastRenderedPageBreak/>
        <w:t>intervention group differ from the control group) but not necessarily clinical significance (i.e., was this difference clinically mean</w:t>
      </w:r>
      <w:r w:rsidR="00242718" w:rsidRPr="00C87787">
        <w:rPr>
          <w:rFonts w:eastAsia="Times New Roman" w:cstheme="minorHAnsi"/>
          <w:color w:val="000000"/>
          <w:sz w:val="20"/>
          <w:szCs w:val="20"/>
          <w:lang w:eastAsia="en-GB"/>
        </w:rPr>
        <w:t>ingful or large).</w:t>
      </w:r>
    </w:p>
    <w:p w:rsidR="00242718" w:rsidRPr="00C87787" w:rsidRDefault="00333E42" w:rsidP="00333E42">
      <w:pPr>
        <w:shd w:val="clear" w:color="auto" w:fill="FFFFFF"/>
        <w:spacing w:before="166" w:after="166" w:line="240" w:lineRule="auto"/>
        <w:rPr>
          <w:rFonts w:eastAsia="Times New Roman" w:cstheme="minorHAnsi"/>
          <w:color w:val="000000"/>
          <w:sz w:val="20"/>
          <w:szCs w:val="20"/>
          <w:lang w:eastAsia="en-GB"/>
        </w:rPr>
      </w:pPr>
      <w:r w:rsidRPr="00C87787">
        <w:rPr>
          <w:rFonts w:eastAsia="Times New Roman" w:cstheme="minorHAnsi"/>
          <w:color w:val="000000"/>
          <w:sz w:val="20"/>
          <w:szCs w:val="20"/>
          <w:lang w:eastAsia="en-GB"/>
        </w:rPr>
        <w:t xml:space="preserve"> </w:t>
      </w:r>
      <w:r w:rsidR="00242718" w:rsidRPr="00C87787">
        <w:rPr>
          <w:rFonts w:eastAsia="Times New Roman" w:cstheme="minorHAnsi"/>
          <w:b/>
          <w:color w:val="FF0000"/>
          <w:sz w:val="20"/>
          <w:szCs w:val="20"/>
          <w:lang w:eastAsia="en-GB"/>
        </w:rPr>
        <w:t>Effect</w:t>
      </w:r>
      <w:r w:rsidRPr="00C87787">
        <w:rPr>
          <w:rFonts w:eastAsia="Times New Roman" w:cstheme="minorHAnsi"/>
          <w:b/>
          <w:color w:val="FF0000"/>
          <w:sz w:val="20"/>
          <w:szCs w:val="20"/>
          <w:lang w:eastAsia="en-GB"/>
        </w:rPr>
        <w:t xml:space="preserve"> sizes</w:t>
      </w:r>
      <w:r w:rsidRPr="00C87787">
        <w:rPr>
          <w:rFonts w:eastAsia="Times New Roman" w:cstheme="minorHAnsi"/>
          <w:color w:val="FF0000"/>
          <w:sz w:val="20"/>
          <w:szCs w:val="20"/>
          <w:lang w:eastAsia="en-GB"/>
        </w:rPr>
        <w:t xml:space="preserve"> </w:t>
      </w:r>
      <w:r w:rsidRPr="00C87787">
        <w:rPr>
          <w:rFonts w:eastAsia="Times New Roman" w:cstheme="minorHAnsi"/>
          <w:color w:val="000000"/>
          <w:sz w:val="20"/>
          <w:szCs w:val="20"/>
          <w:lang w:eastAsia="en-GB"/>
        </w:rPr>
        <w:t>measure the strength of the relationship between two variables, thereby providing information about the magnitude of the intervention effect (i.e., small, medium, or large). The type of effect size calculated generally depends on the type of outcome and intervention being examined as well as the data available from the published trials; however, some common examples include odds ratios (OR), weighted/standardized mean differences (WMD, SMD), and relative risk or risk ratios (RR).</w:t>
      </w:r>
    </w:p>
    <w:p w:rsidR="00333E42" w:rsidRPr="00C87787" w:rsidRDefault="00333E42" w:rsidP="00333E42">
      <w:pPr>
        <w:shd w:val="clear" w:color="auto" w:fill="FFFFFF"/>
        <w:spacing w:before="166" w:after="166" w:line="240" w:lineRule="auto"/>
        <w:rPr>
          <w:rFonts w:eastAsia="Times New Roman" w:cstheme="minorHAnsi"/>
          <w:color w:val="000000"/>
          <w:sz w:val="20"/>
          <w:szCs w:val="20"/>
          <w:lang w:eastAsia="en-GB"/>
        </w:rPr>
      </w:pPr>
      <w:r w:rsidRPr="00C87787">
        <w:rPr>
          <w:rFonts w:eastAsia="Times New Roman" w:cstheme="minorHAnsi"/>
          <w:color w:val="000000"/>
          <w:sz w:val="20"/>
          <w:szCs w:val="20"/>
          <w:lang w:eastAsia="en-GB"/>
        </w:rPr>
        <w:t xml:space="preserve"> Although systematic reviews are published in academic forums, there are also organizations and databases specifically developed to promote and disseminate them. For example, the </w:t>
      </w:r>
      <w:r w:rsidRPr="00C87787">
        <w:rPr>
          <w:rFonts w:eastAsia="Times New Roman" w:cstheme="minorHAnsi"/>
          <w:b/>
          <w:color w:val="FF0000"/>
          <w:sz w:val="20"/>
          <w:szCs w:val="20"/>
          <w:lang w:eastAsia="en-GB"/>
        </w:rPr>
        <w:t>Cochrane Collaboration</w:t>
      </w:r>
      <w:r w:rsidRPr="00C87787">
        <w:rPr>
          <w:rFonts w:eastAsia="Times New Roman" w:cstheme="minorHAnsi"/>
          <w:color w:val="FF0000"/>
          <w:sz w:val="20"/>
          <w:szCs w:val="20"/>
          <w:lang w:eastAsia="en-GB"/>
        </w:rPr>
        <w:t xml:space="preserve"> </w:t>
      </w:r>
      <w:r w:rsidRPr="00C87787">
        <w:rPr>
          <w:rFonts w:eastAsia="Times New Roman" w:cstheme="minorHAnsi"/>
          <w:sz w:val="20"/>
          <w:szCs w:val="20"/>
          <w:lang w:eastAsia="en-GB"/>
        </w:rPr>
        <w:t>(</w:t>
      </w:r>
      <w:hyperlink r:id="rId90" w:tgtFrame="_blank" w:history="1">
        <w:r w:rsidRPr="00C87787">
          <w:rPr>
            <w:rFonts w:eastAsia="Times New Roman" w:cstheme="minorHAnsi"/>
            <w:sz w:val="20"/>
            <w:szCs w:val="20"/>
            <w:u w:val="single"/>
            <w:lang w:eastAsia="en-GB"/>
          </w:rPr>
          <w:t>www.cochrane.org</w:t>
        </w:r>
      </w:hyperlink>
      <w:r w:rsidRPr="00C87787">
        <w:rPr>
          <w:rFonts w:eastAsia="Times New Roman" w:cstheme="minorHAnsi"/>
          <w:sz w:val="20"/>
          <w:szCs w:val="20"/>
          <w:lang w:eastAsia="en-GB"/>
        </w:rPr>
        <w:t>)</w:t>
      </w:r>
      <w:r w:rsidRPr="00C87787">
        <w:rPr>
          <w:rFonts w:eastAsia="Times New Roman" w:cstheme="minorHAnsi"/>
          <w:color w:val="000000"/>
          <w:sz w:val="20"/>
          <w:szCs w:val="20"/>
          <w:lang w:eastAsia="en-GB"/>
        </w:rPr>
        <w:t xml:space="preserve"> is a widely recognized and respected international and not-for-profit organization that promotes, supports, and disseminates systematic reviews and meta-analyses on the efficacy of interventions in the health care field.</w:t>
      </w:r>
    </w:p>
    <w:p w:rsidR="00333E42" w:rsidRPr="00C87787" w:rsidRDefault="00F65BAD" w:rsidP="00333E42">
      <w:pPr>
        <w:shd w:val="clear" w:color="auto" w:fill="FFFFFF"/>
        <w:spacing w:after="0" w:line="240" w:lineRule="auto"/>
        <w:jc w:val="right"/>
        <w:rPr>
          <w:rFonts w:eastAsia="Times New Roman" w:cstheme="minorHAnsi"/>
          <w:color w:val="000000"/>
          <w:sz w:val="20"/>
          <w:szCs w:val="20"/>
          <w:lang w:eastAsia="en-GB"/>
        </w:rPr>
      </w:pPr>
      <w:hyperlink r:id="rId91" w:tooltip="Go to other sections in this page" w:history="1">
        <w:r w:rsidR="00333E42" w:rsidRPr="00C87787">
          <w:rPr>
            <w:rFonts w:eastAsia="Times New Roman" w:cstheme="minorHAnsi"/>
            <w:color w:val="642A8F"/>
            <w:sz w:val="20"/>
            <w:szCs w:val="20"/>
            <w:u w:val="single"/>
            <w:lang w:eastAsia="en-GB"/>
          </w:rPr>
          <w:t>Go to:</w:t>
        </w:r>
      </w:hyperlink>
    </w:p>
    <w:p w:rsidR="00333E42" w:rsidRPr="00C87787" w:rsidRDefault="00333E42" w:rsidP="00333E42">
      <w:pPr>
        <w:pBdr>
          <w:bottom w:val="single" w:sz="6" w:space="0" w:color="97B0C8"/>
        </w:pBdr>
        <w:shd w:val="clear" w:color="auto" w:fill="FFFFFF"/>
        <w:spacing w:before="270" w:after="0" w:line="267" w:lineRule="atLeast"/>
        <w:outlineLvl w:val="1"/>
        <w:rPr>
          <w:rFonts w:eastAsia="Times New Roman" w:cstheme="minorHAnsi"/>
          <w:sz w:val="20"/>
          <w:szCs w:val="20"/>
          <w:lang w:eastAsia="en-GB"/>
        </w:rPr>
      </w:pPr>
      <w:r w:rsidRPr="00C87787">
        <w:rPr>
          <w:rFonts w:eastAsia="Times New Roman" w:cstheme="minorHAnsi"/>
          <w:sz w:val="20"/>
          <w:szCs w:val="20"/>
          <w:lang w:eastAsia="en-GB"/>
        </w:rPr>
        <w:t xml:space="preserve">8 Stages of a Systematic Review and </w:t>
      </w:r>
      <w:r w:rsidR="00FE4171" w:rsidRPr="00C87787">
        <w:rPr>
          <w:rFonts w:eastAsia="Times New Roman" w:cstheme="minorHAnsi"/>
          <w:sz w:val="20"/>
          <w:szCs w:val="20"/>
          <w:lang w:eastAsia="en-GB"/>
        </w:rPr>
        <w:t>Meta-Analysis</w:t>
      </w:r>
    </w:p>
    <w:p w:rsidR="00333E42" w:rsidRPr="00C87787" w:rsidRDefault="00333E42" w:rsidP="00333E42">
      <w:pPr>
        <w:shd w:val="clear" w:color="auto" w:fill="FFFFFF"/>
        <w:spacing w:before="308" w:after="154" w:line="300" w:lineRule="atLeast"/>
        <w:outlineLvl w:val="2"/>
        <w:rPr>
          <w:rFonts w:eastAsia="Times New Roman" w:cstheme="minorHAnsi"/>
          <w:sz w:val="20"/>
          <w:szCs w:val="20"/>
          <w:lang w:eastAsia="en-GB"/>
        </w:rPr>
      </w:pPr>
      <w:r w:rsidRPr="00C87787">
        <w:rPr>
          <w:rFonts w:eastAsia="Times New Roman" w:cstheme="minorHAnsi"/>
          <w:sz w:val="20"/>
          <w:szCs w:val="20"/>
          <w:lang w:eastAsia="en-GB"/>
        </w:rPr>
        <w:t>1. Formulate the review question</w:t>
      </w:r>
    </w:p>
    <w:p w:rsidR="00333E42" w:rsidRPr="00C87787" w:rsidRDefault="00333E42" w:rsidP="00333E42">
      <w:pPr>
        <w:shd w:val="clear" w:color="auto" w:fill="FFFFFF"/>
        <w:spacing w:before="166" w:after="166" w:line="240" w:lineRule="auto"/>
        <w:rPr>
          <w:rFonts w:eastAsia="Times New Roman" w:cstheme="minorHAnsi"/>
          <w:sz w:val="20"/>
          <w:szCs w:val="20"/>
          <w:lang w:eastAsia="en-GB"/>
        </w:rPr>
      </w:pPr>
      <w:r w:rsidRPr="00C87787">
        <w:rPr>
          <w:rFonts w:eastAsia="Times New Roman" w:cstheme="minorHAnsi"/>
          <w:sz w:val="20"/>
          <w:szCs w:val="20"/>
          <w:lang w:eastAsia="en-GB"/>
        </w:rPr>
        <w:t>The first stage involves defining the review question, forming hypotheses, and developing a review title. It is often best to keep titles as short and descriptive as possible, by using the following formula: </w:t>
      </w:r>
      <w:r w:rsidRPr="00C87787">
        <w:rPr>
          <w:rFonts w:eastAsia="Times New Roman" w:cstheme="minorHAnsi"/>
          <w:i/>
          <w:iCs/>
          <w:sz w:val="20"/>
          <w:szCs w:val="20"/>
          <w:lang w:eastAsia="en-GB"/>
        </w:rPr>
        <w:t>Intervention</w:t>
      </w:r>
      <w:r w:rsidRPr="00C87787">
        <w:rPr>
          <w:rFonts w:eastAsia="Times New Roman" w:cstheme="minorHAnsi"/>
          <w:sz w:val="20"/>
          <w:szCs w:val="20"/>
          <w:lang w:eastAsia="en-GB"/>
        </w:rPr>
        <w:t> for </w:t>
      </w:r>
      <w:r w:rsidRPr="00C87787">
        <w:rPr>
          <w:rFonts w:eastAsia="Times New Roman" w:cstheme="minorHAnsi"/>
          <w:i/>
          <w:iCs/>
          <w:sz w:val="20"/>
          <w:szCs w:val="20"/>
          <w:lang w:eastAsia="en-GB"/>
        </w:rPr>
        <w:t>population</w:t>
      </w:r>
      <w:r w:rsidRPr="00C87787">
        <w:rPr>
          <w:rFonts w:eastAsia="Times New Roman" w:cstheme="minorHAnsi"/>
          <w:sz w:val="20"/>
          <w:szCs w:val="20"/>
          <w:lang w:eastAsia="en-GB"/>
        </w:rPr>
        <w:t> with </w:t>
      </w:r>
      <w:r w:rsidRPr="00C87787">
        <w:rPr>
          <w:rFonts w:eastAsia="Times New Roman" w:cstheme="minorHAnsi"/>
          <w:i/>
          <w:iCs/>
          <w:sz w:val="20"/>
          <w:szCs w:val="20"/>
          <w:lang w:eastAsia="en-GB"/>
        </w:rPr>
        <w:t>condition</w:t>
      </w:r>
      <w:r w:rsidRPr="00C87787">
        <w:rPr>
          <w:rFonts w:eastAsia="Times New Roman" w:cstheme="minorHAnsi"/>
          <w:sz w:val="20"/>
          <w:szCs w:val="20"/>
          <w:lang w:eastAsia="en-GB"/>
        </w:rPr>
        <w:t xml:space="preserve"> (e.g., Dialectical </w:t>
      </w:r>
      <w:r w:rsidR="00FE4171" w:rsidRPr="00C87787">
        <w:rPr>
          <w:rFonts w:eastAsia="Times New Roman" w:cstheme="minorHAnsi"/>
          <w:sz w:val="20"/>
          <w:szCs w:val="20"/>
          <w:lang w:eastAsia="en-GB"/>
        </w:rPr>
        <w:t>behaviour</w:t>
      </w:r>
      <w:r w:rsidRPr="00C87787">
        <w:rPr>
          <w:rFonts w:eastAsia="Times New Roman" w:cstheme="minorHAnsi"/>
          <w:sz w:val="20"/>
          <w:szCs w:val="20"/>
          <w:lang w:eastAsia="en-GB"/>
        </w:rPr>
        <w:t xml:space="preserve"> therapy for adolescent females with borderline personality disorder). Reviews published with the Cochrane Collaboration do not need to be identified as such, but reviews published in other sources should also indicate in the title that they represent a systematic review and/or meta-analysis. If authors chose to conduct their review through the Cochrane Collaboration, they will also be required to register their title to the appropriate review group, which in essence “saves their spot” for this topic and provides access to further Cochrane support (e.g., assistance running search strategies).</w:t>
      </w:r>
    </w:p>
    <w:p w:rsidR="00333E42" w:rsidRPr="00C87787" w:rsidRDefault="00333E42" w:rsidP="00333E42">
      <w:pPr>
        <w:shd w:val="clear" w:color="auto" w:fill="FFFFFF"/>
        <w:spacing w:before="308" w:after="154" w:line="300" w:lineRule="atLeast"/>
        <w:outlineLvl w:val="2"/>
        <w:rPr>
          <w:rFonts w:eastAsia="Times New Roman" w:cstheme="minorHAnsi"/>
          <w:sz w:val="20"/>
          <w:szCs w:val="20"/>
          <w:lang w:eastAsia="en-GB"/>
        </w:rPr>
      </w:pPr>
      <w:r w:rsidRPr="00C87787">
        <w:rPr>
          <w:rFonts w:eastAsia="Times New Roman" w:cstheme="minorHAnsi"/>
          <w:sz w:val="20"/>
          <w:szCs w:val="20"/>
          <w:lang w:eastAsia="en-GB"/>
        </w:rPr>
        <w:t>2. Define inclusion and exclusion criteria</w:t>
      </w:r>
    </w:p>
    <w:p w:rsidR="00333E42" w:rsidRPr="00C87787" w:rsidRDefault="00333E42" w:rsidP="00333E42">
      <w:pPr>
        <w:shd w:val="clear" w:color="auto" w:fill="FFFFFF"/>
        <w:spacing w:before="166" w:after="166" w:line="240" w:lineRule="auto"/>
        <w:rPr>
          <w:rFonts w:eastAsia="Times New Roman" w:cstheme="minorHAnsi"/>
          <w:sz w:val="20"/>
          <w:szCs w:val="20"/>
          <w:lang w:eastAsia="en-GB"/>
        </w:rPr>
      </w:pPr>
      <w:r w:rsidRPr="00C87787">
        <w:rPr>
          <w:rFonts w:eastAsia="Times New Roman" w:cstheme="minorHAnsi"/>
          <w:sz w:val="20"/>
          <w:szCs w:val="20"/>
          <w:lang w:eastAsia="en-GB"/>
        </w:rPr>
        <w:t>The Cochrane acronym PICO (or PICOC) which stands for population, intervention, comparison, outcomes (and context) can be useful to ensure that one decides on all key components prior to starting the review. For example, authors need to decide a priori on their population age range, conditions, outcomes, and type(s) of interventions and control groups. It is also critical to operationally define what types of studies to include and exclude (e.g., randomized controlled trials-RCTs only, RCTs and quasi-experimental designs, qualitative research), the minimum number of participants in each group, published versus unpublished studies, and language restrictions. For Cochrane Reviews, this information gets prepared, peer-reviewed, and published in a Protocol format first, which is then replaced with the full Review once it is completed.</w:t>
      </w:r>
    </w:p>
    <w:p w:rsidR="00333E42" w:rsidRPr="00C87787" w:rsidRDefault="00333E42" w:rsidP="00333E42">
      <w:pPr>
        <w:shd w:val="clear" w:color="auto" w:fill="FFFFFF"/>
        <w:spacing w:before="308" w:after="154" w:line="300" w:lineRule="atLeast"/>
        <w:outlineLvl w:val="2"/>
        <w:rPr>
          <w:rFonts w:eastAsia="Times New Roman" w:cstheme="minorHAnsi"/>
          <w:sz w:val="20"/>
          <w:szCs w:val="20"/>
          <w:lang w:eastAsia="en-GB"/>
        </w:rPr>
      </w:pPr>
      <w:r w:rsidRPr="00C87787">
        <w:rPr>
          <w:rFonts w:eastAsia="Times New Roman" w:cstheme="minorHAnsi"/>
          <w:sz w:val="20"/>
          <w:szCs w:val="20"/>
          <w:lang w:eastAsia="en-GB"/>
        </w:rPr>
        <w:t>3. Develop search strategy and locate studies</w:t>
      </w:r>
    </w:p>
    <w:p w:rsidR="00333E42" w:rsidRPr="00C87787" w:rsidRDefault="00333E42" w:rsidP="00333E42">
      <w:pPr>
        <w:shd w:val="clear" w:color="auto" w:fill="FFFFFF"/>
        <w:spacing w:before="308" w:after="154" w:line="300" w:lineRule="atLeast"/>
        <w:outlineLvl w:val="2"/>
        <w:rPr>
          <w:rFonts w:eastAsia="Times New Roman" w:cstheme="minorHAnsi"/>
          <w:sz w:val="20"/>
          <w:szCs w:val="20"/>
          <w:lang w:eastAsia="en-GB"/>
        </w:rPr>
      </w:pPr>
      <w:r w:rsidRPr="00C87787">
        <w:rPr>
          <w:rFonts w:eastAsia="Times New Roman" w:cstheme="minorHAnsi"/>
          <w:sz w:val="20"/>
          <w:szCs w:val="20"/>
          <w:lang w:eastAsia="en-GB"/>
        </w:rPr>
        <w:t>4. Select studies</w:t>
      </w:r>
    </w:p>
    <w:p w:rsidR="00333E42" w:rsidRPr="00C87787" w:rsidRDefault="00333E42" w:rsidP="00333E42">
      <w:pPr>
        <w:shd w:val="clear" w:color="auto" w:fill="FFFFFF"/>
        <w:spacing w:before="166" w:after="166" w:line="240" w:lineRule="auto"/>
        <w:rPr>
          <w:rFonts w:eastAsia="Times New Roman" w:cstheme="minorHAnsi"/>
          <w:sz w:val="20"/>
          <w:szCs w:val="20"/>
          <w:lang w:eastAsia="en-GB"/>
        </w:rPr>
      </w:pPr>
      <w:r w:rsidRPr="00C87787">
        <w:rPr>
          <w:rFonts w:eastAsia="Times New Roman" w:cstheme="minorHAnsi"/>
          <w:sz w:val="20"/>
          <w:szCs w:val="20"/>
          <w:lang w:eastAsia="en-GB"/>
        </w:rPr>
        <w:t xml:space="preserve">Once a comprehensive list of abstracts has been retrieved and reviewed, any studies appearing to meet inclusion criteria would then be obtained and reviewed in full. </w:t>
      </w:r>
    </w:p>
    <w:p w:rsidR="00333E42" w:rsidRPr="00C87787" w:rsidRDefault="00333E42" w:rsidP="00333E42">
      <w:pPr>
        <w:shd w:val="clear" w:color="auto" w:fill="FFFFFF"/>
        <w:spacing w:before="308" w:after="154" w:line="300" w:lineRule="atLeast"/>
        <w:outlineLvl w:val="2"/>
        <w:rPr>
          <w:rFonts w:eastAsia="Times New Roman" w:cstheme="minorHAnsi"/>
          <w:sz w:val="20"/>
          <w:szCs w:val="20"/>
          <w:lang w:eastAsia="en-GB"/>
        </w:rPr>
      </w:pPr>
      <w:r w:rsidRPr="00C87787">
        <w:rPr>
          <w:rFonts w:eastAsia="Times New Roman" w:cstheme="minorHAnsi"/>
          <w:sz w:val="20"/>
          <w:szCs w:val="20"/>
          <w:lang w:eastAsia="en-GB"/>
        </w:rPr>
        <w:t>5. Extract data</w:t>
      </w:r>
    </w:p>
    <w:p w:rsidR="00333E42" w:rsidRPr="00C87787" w:rsidRDefault="00333E42" w:rsidP="00333E42">
      <w:pPr>
        <w:shd w:val="clear" w:color="auto" w:fill="FFFFFF"/>
        <w:spacing w:before="308" w:after="154" w:line="300" w:lineRule="atLeast"/>
        <w:outlineLvl w:val="2"/>
        <w:rPr>
          <w:rFonts w:eastAsia="Times New Roman" w:cstheme="minorHAnsi"/>
          <w:sz w:val="20"/>
          <w:szCs w:val="20"/>
          <w:lang w:eastAsia="en-GB"/>
        </w:rPr>
      </w:pPr>
      <w:r w:rsidRPr="00C87787">
        <w:rPr>
          <w:rFonts w:eastAsia="Times New Roman" w:cstheme="minorHAnsi"/>
          <w:sz w:val="20"/>
          <w:szCs w:val="20"/>
          <w:lang w:eastAsia="en-GB"/>
        </w:rPr>
        <w:t>6. Assess study quality</w:t>
      </w:r>
    </w:p>
    <w:p w:rsidR="00333E42" w:rsidRPr="00C87787" w:rsidRDefault="00333E42" w:rsidP="00333E42">
      <w:pPr>
        <w:shd w:val="clear" w:color="auto" w:fill="FFFFFF"/>
        <w:spacing w:before="166" w:after="166" w:line="240" w:lineRule="auto"/>
        <w:rPr>
          <w:rFonts w:eastAsia="Times New Roman" w:cstheme="minorHAnsi"/>
          <w:sz w:val="20"/>
          <w:szCs w:val="20"/>
          <w:lang w:eastAsia="en-GB"/>
        </w:rPr>
      </w:pPr>
      <w:r w:rsidRPr="00C87787">
        <w:rPr>
          <w:rFonts w:eastAsia="Times New Roman" w:cstheme="minorHAnsi"/>
          <w:sz w:val="20"/>
          <w:szCs w:val="20"/>
          <w:lang w:eastAsia="en-GB"/>
        </w:rPr>
        <w:t xml:space="preserve">There has been a movement in recent years to better assess the quality of each RCT included in systematic reviews. </w:t>
      </w:r>
    </w:p>
    <w:p w:rsidR="00333E42" w:rsidRPr="00C87787" w:rsidRDefault="00333E42" w:rsidP="00333E42">
      <w:pPr>
        <w:shd w:val="clear" w:color="auto" w:fill="FFFFFF"/>
        <w:spacing w:before="308" w:after="154" w:line="300" w:lineRule="atLeast"/>
        <w:outlineLvl w:val="2"/>
        <w:rPr>
          <w:rFonts w:eastAsia="Times New Roman" w:cstheme="minorHAnsi"/>
          <w:sz w:val="20"/>
          <w:szCs w:val="20"/>
          <w:lang w:eastAsia="en-GB"/>
        </w:rPr>
      </w:pPr>
      <w:r w:rsidRPr="00C87787">
        <w:rPr>
          <w:rFonts w:eastAsia="Times New Roman" w:cstheme="minorHAnsi"/>
          <w:sz w:val="20"/>
          <w:szCs w:val="20"/>
          <w:lang w:eastAsia="en-GB"/>
        </w:rPr>
        <w:lastRenderedPageBreak/>
        <w:t>7. Analyse and interpret results</w:t>
      </w:r>
    </w:p>
    <w:p w:rsidR="00333E42" w:rsidRPr="00C87787" w:rsidRDefault="00333E42" w:rsidP="00333E42">
      <w:pPr>
        <w:shd w:val="clear" w:color="auto" w:fill="FFFFFF"/>
        <w:spacing w:before="166" w:after="166" w:line="240" w:lineRule="auto"/>
        <w:rPr>
          <w:rFonts w:eastAsia="Times New Roman" w:cstheme="minorHAnsi"/>
          <w:sz w:val="20"/>
          <w:szCs w:val="20"/>
          <w:lang w:eastAsia="en-GB"/>
        </w:rPr>
      </w:pPr>
      <w:r w:rsidRPr="00C87787">
        <w:rPr>
          <w:rFonts w:eastAsia="Times New Roman" w:cstheme="minorHAnsi"/>
          <w:sz w:val="20"/>
          <w:szCs w:val="20"/>
          <w:lang w:eastAsia="en-GB"/>
        </w:rPr>
        <w:t xml:space="preserve">There are various statistical programs available to calculate effects sizes for meta-analyses, such as the Review Manager (RevMan) program endorsed by the Cochrane Collaboration. Effect sizes are stated along with a 95 % confidence interval (CI) range, and presented in both quantitative format and graphical representation (e.g., forest plots). Forest plots visually depict each trial as a horizontal diamond shape with the middle representing the effect size (e.g., SMD) and the end points representing both ends of the CI. These diamonds are presented on a graph with a centre line representing the zero mark. Often the left side of the graph (&lt; zero) represents the side favouring treatment, while the right side (&gt; zero) represents the side favouring the control condition. </w:t>
      </w:r>
    </w:p>
    <w:p w:rsidR="00333E42" w:rsidRPr="00C87787" w:rsidRDefault="00333E42" w:rsidP="00333E42">
      <w:pPr>
        <w:shd w:val="clear" w:color="auto" w:fill="FFFFFF"/>
        <w:spacing w:before="308" w:after="154" w:line="300" w:lineRule="atLeast"/>
        <w:outlineLvl w:val="2"/>
        <w:rPr>
          <w:rFonts w:eastAsia="Times New Roman" w:cstheme="minorHAnsi"/>
          <w:sz w:val="20"/>
          <w:szCs w:val="20"/>
          <w:lang w:eastAsia="en-GB"/>
        </w:rPr>
      </w:pPr>
      <w:r w:rsidRPr="00C87787">
        <w:rPr>
          <w:rFonts w:eastAsia="Times New Roman" w:cstheme="minorHAnsi"/>
          <w:sz w:val="20"/>
          <w:szCs w:val="20"/>
          <w:lang w:eastAsia="en-GB"/>
        </w:rPr>
        <w:t>8. Disseminate findings</w:t>
      </w:r>
    </w:p>
    <w:p w:rsidR="00333E42" w:rsidRPr="00C87787" w:rsidRDefault="00333E42" w:rsidP="00333E42">
      <w:pPr>
        <w:shd w:val="clear" w:color="auto" w:fill="FFFFFF"/>
        <w:spacing w:before="166" w:after="166" w:line="240" w:lineRule="auto"/>
        <w:rPr>
          <w:rFonts w:eastAsia="Times New Roman" w:cstheme="minorHAnsi"/>
          <w:sz w:val="20"/>
          <w:szCs w:val="20"/>
          <w:lang w:eastAsia="en-GB"/>
        </w:rPr>
      </w:pPr>
      <w:r w:rsidRPr="00C87787">
        <w:rPr>
          <w:rFonts w:eastAsia="Times New Roman" w:cstheme="minorHAnsi"/>
          <w:sz w:val="20"/>
          <w:szCs w:val="20"/>
          <w:lang w:eastAsia="en-GB"/>
        </w:rPr>
        <w:t xml:space="preserve">Although reviews conducted through the Cochrane Collaboration get published in the online </w:t>
      </w:r>
      <w:r w:rsidRPr="00C87787">
        <w:rPr>
          <w:rFonts w:eastAsia="Times New Roman" w:cstheme="minorHAnsi"/>
          <w:b/>
          <w:color w:val="FF0000"/>
          <w:sz w:val="20"/>
          <w:szCs w:val="20"/>
          <w:lang w:eastAsia="en-GB"/>
        </w:rPr>
        <w:t>Cochrane Database of Systematic Reviews</w:t>
      </w:r>
      <w:r w:rsidRPr="00C87787">
        <w:rPr>
          <w:rFonts w:eastAsia="Times New Roman" w:cstheme="minorHAnsi"/>
          <w:sz w:val="20"/>
          <w:szCs w:val="20"/>
          <w:lang w:eastAsia="en-GB"/>
        </w:rPr>
        <w:t>, they are often quite lengthy and detailed. Thus, it is also possible and encouraged to publish abbreviated versions of the review in other relevant academic journals, as long as they are clearly indicated as such.</w:t>
      </w:r>
    </w:p>
    <w:p w:rsidR="00333E42" w:rsidRPr="00C87787" w:rsidRDefault="00333E42" w:rsidP="00333E42">
      <w:pPr>
        <w:shd w:val="clear" w:color="auto" w:fill="FFFFFF"/>
        <w:spacing w:before="166" w:after="166" w:line="240" w:lineRule="auto"/>
        <w:rPr>
          <w:rFonts w:eastAsia="Times New Roman" w:cstheme="minorHAnsi"/>
          <w:sz w:val="20"/>
          <w:szCs w:val="20"/>
          <w:lang w:eastAsia="en-GB"/>
        </w:rPr>
      </w:pPr>
      <w:r w:rsidRPr="00C87787">
        <w:rPr>
          <w:rFonts w:eastAsia="Times New Roman" w:cstheme="minorHAnsi"/>
          <w:sz w:val="20"/>
          <w:szCs w:val="20"/>
          <w:lang w:eastAsia="en-GB"/>
        </w:rPr>
        <w:t xml:space="preserve"> Plain language summaries for families and patients are also commonly provided, and there is an expectation that reviews should be regularly updated to ensure they are always up-to-date and relevant. Indeed, participating in a review update or joining a well-established review team, can be a helpful way of getting involved in the systematic review process.</w:t>
      </w:r>
    </w:p>
    <w:p w:rsidR="00670BFD" w:rsidRPr="00C87787" w:rsidRDefault="00242718" w:rsidP="00333E42">
      <w:pPr>
        <w:shd w:val="clear" w:color="auto" w:fill="FFFFFF"/>
        <w:spacing w:before="166" w:after="166" w:line="240" w:lineRule="auto"/>
        <w:rPr>
          <w:rFonts w:eastAsia="Times New Roman" w:cstheme="minorHAnsi"/>
          <w:sz w:val="20"/>
          <w:szCs w:val="20"/>
          <w:lang w:eastAsia="en-GB"/>
        </w:rPr>
      </w:pPr>
      <w:r w:rsidRPr="00C87787">
        <w:rPr>
          <w:rFonts w:eastAsia="Times New Roman" w:cstheme="minorHAnsi"/>
          <w:sz w:val="20"/>
          <w:szCs w:val="20"/>
          <w:lang w:eastAsia="en-GB"/>
        </w:rPr>
        <w:t>At last we have got to the questions.</w:t>
      </w:r>
    </w:p>
    <w:p w:rsidR="00242718" w:rsidRPr="00C87787" w:rsidRDefault="00242718" w:rsidP="00333E42">
      <w:pPr>
        <w:shd w:val="clear" w:color="auto" w:fill="FFFFFF"/>
        <w:spacing w:before="166" w:after="166" w:line="240" w:lineRule="auto"/>
        <w:rPr>
          <w:rFonts w:eastAsia="Times New Roman" w:cstheme="minorHAnsi"/>
          <w:sz w:val="20"/>
          <w:szCs w:val="20"/>
          <w:lang w:eastAsia="en-GB"/>
        </w:rPr>
      </w:pPr>
      <w:r w:rsidRPr="00C87787">
        <w:rPr>
          <w:rFonts w:eastAsia="Times New Roman" w:cstheme="minorHAnsi"/>
          <w:sz w:val="20"/>
          <w:szCs w:val="20"/>
          <w:lang w:eastAsia="en-GB"/>
        </w:rPr>
        <w:t>Cover over the right side and see if you can answer these questions:</w:t>
      </w:r>
    </w:p>
    <w:tbl>
      <w:tblPr>
        <w:tblStyle w:val="TableGrid"/>
        <w:tblW w:w="0" w:type="auto"/>
        <w:tblLook w:val="04A0" w:firstRow="1" w:lastRow="0" w:firstColumn="1" w:lastColumn="0" w:noHBand="0" w:noVBand="1"/>
      </w:tblPr>
      <w:tblGrid>
        <w:gridCol w:w="4508"/>
        <w:gridCol w:w="4508"/>
      </w:tblGrid>
      <w:tr w:rsidR="00670BFD" w:rsidRPr="00C87787" w:rsidTr="00436087">
        <w:tc>
          <w:tcPr>
            <w:tcW w:w="4508" w:type="dxa"/>
          </w:tcPr>
          <w:p w:rsidR="00670BFD" w:rsidRPr="00C87787" w:rsidRDefault="00670BFD"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 xml:space="preserve">1. what is qualitative data </w:t>
            </w:r>
          </w:p>
        </w:tc>
        <w:tc>
          <w:tcPr>
            <w:tcW w:w="4508" w:type="dxa"/>
          </w:tcPr>
          <w:p w:rsidR="00670BFD" w:rsidRPr="00C87787" w:rsidRDefault="00670BFD"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Non Numerical data like colour or sex</w:t>
            </w:r>
          </w:p>
        </w:tc>
      </w:tr>
      <w:tr w:rsidR="00670BFD" w:rsidRPr="00C87787" w:rsidTr="00436087">
        <w:tc>
          <w:tcPr>
            <w:tcW w:w="4508" w:type="dxa"/>
          </w:tcPr>
          <w:p w:rsidR="00670BFD" w:rsidRPr="00C87787" w:rsidRDefault="00670BFD"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2. What are the two types of quantitative data</w:t>
            </w:r>
          </w:p>
        </w:tc>
        <w:tc>
          <w:tcPr>
            <w:tcW w:w="4508" w:type="dxa"/>
          </w:tcPr>
          <w:p w:rsidR="00670BFD" w:rsidRPr="00C87787" w:rsidRDefault="00670BFD"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Numerical data can be: A. discrete like hat sizes or the value of coins in your pocket</w:t>
            </w:r>
            <w:r w:rsidR="004E12B9" w:rsidRPr="00C87787">
              <w:rPr>
                <w:rFonts w:eastAsia="Times New Roman" w:cstheme="minorHAnsi"/>
                <w:sz w:val="20"/>
                <w:szCs w:val="20"/>
                <w:lang w:eastAsia="en-GB"/>
              </w:rPr>
              <w:t xml:space="preserve"> or B. Continuous like the amount of liquid in a pond</w:t>
            </w:r>
            <w:r w:rsidRPr="00C87787">
              <w:rPr>
                <w:rFonts w:eastAsia="Times New Roman" w:cstheme="minorHAnsi"/>
                <w:sz w:val="20"/>
                <w:szCs w:val="20"/>
                <w:lang w:eastAsia="en-GB"/>
              </w:rPr>
              <w:t xml:space="preserve">  </w:t>
            </w:r>
          </w:p>
        </w:tc>
      </w:tr>
      <w:tr w:rsidR="00670BFD" w:rsidRPr="00C87787" w:rsidTr="00436087">
        <w:tc>
          <w:tcPr>
            <w:tcW w:w="4508" w:type="dxa"/>
          </w:tcPr>
          <w:p w:rsidR="00670BFD" w:rsidRPr="00C87787" w:rsidRDefault="004E12B9"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3. What would a correlation coefficient  of R = 0.3 indicate</w:t>
            </w:r>
          </w:p>
        </w:tc>
        <w:tc>
          <w:tcPr>
            <w:tcW w:w="4508" w:type="dxa"/>
          </w:tcPr>
          <w:p w:rsidR="00670BFD" w:rsidRPr="00C87787" w:rsidRDefault="004E12B9"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 xml:space="preserve">This shows a lot of scatter we can say that there is only a slight positive correlation between the data on the x and y axes </w:t>
            </w:r>
          </w:p>
        </w:tc>
      </w:tr>
      <w:tr w:rsidR="00670BFD" w:rsidRPr="00C87787" w:rsidTr="00436087">
        <w:tc>
          <w:tcPr>
            <w:tcW w:w="4508" w:type="dxa"/>
          </w:tcPr>
          <w:p w:rsidR="00670BFD" w:rsidRPr="00C87787" w:rsidRDefault="004E12B9"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4. What are the other names for a Gaussian curve</w:t>
            </w:r>
          </w:p>
        </w:tc>
        <w:tc>
          <w:tcPr>
            <w:tcW w:w="4508" w:type="dxa"/>
          </w:tcPr>
          <w:p w:rsidR="00670BFD" w:rsidRPr="00C87787" w:rsidRDefault="004E12B9"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Normal distribution, Bell shaped cure</w:t>
            </w:r>
          </w:p>
        </w:tc>
      </w:tr>
      <w:tr w:rsidR="00670BFD" w:rsidRPr="00C87787" w:rsidTr="00436087">
        <w:tc>
          <w:tcPr>
            <w:tcW w:w="4508" w:type="dxa"/>
          </w:tcPr>
          <w:p w:rsidR="00670BFD" w:rsidRPr="00C87787" w:rsidRDefault="004E12B9"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5. What percentage of the population in a study lie between 1. 2. &amp; 3 standard deviations</w:t>
            </w:r>
          </w:p>
        </w:tc>
        <w:tc>
          <w:tcPr>
            <w:tcW w:w="4508" w:type="dxa"/>
          </w:tcPr>
          <w:p w:rsidR="00670BFD" w:rsidRPr="00C87787" w:rsidRDefault="004E12B9"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68.3% lie within one standard deviation from the norm. 95.5% lie within two standard deviations</w:t>
            </w:r>
            <w:r w:rsidR="000D3C0F" w:rsidRPr="00C87787">
              <w:rPr>
                <w:rFonts w:eastAsia="Times New Roman" w:cstheme="minorHAnsi"/>
                <w:sz w:val="20"/>
                <w:szCs w:val="20"/>
                <w:lang w:eastAsia="en-GB"/>
              </w:rPr>
              <w:t xml:space="preserve"> and 99.7% lie within 3 standard deviations.</w:t>
            </w:r>
            <w:r w:rsidRPr="00C87787">
              <w:rPr>
                <w:rFonts w:eastAsia="Times New Roman" w:cstheme="minorHAnsi"/>
                <w:sz w:val="20"/>
                <w:szCs w:val="20"/>
                <w:lang w:eastAsia="en-GB"/>
              </w:rPr>
              <w:t xml:space="preserve"> </w:t>
            </w:r>
          </w:p>
        </w:tc>
      </w:tr>
      <w:tr w:rsidR="00670BFD" w:rsidRPr="00C87787" w:rsidTr="00436087">
        <w:tc>
          <w:tcPr>
            <w:tcW w:w="4508" w:type="dxa"/>
          </w:tcPr>
          <w:p w:rsidR="00670BFD" w:rsidRPr="00C87787" w:rsidRDefault="000D3C0F"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6. In a box plot whisker diagram what is indicated by the ends of the whiskers and the ends of the box</w:t>
            </w:r>
          </w:p>
        </w:tc>
        <w:tc>
          <w:tcPr>
            <w:tcW w:w="4508" w:type="dxa"/>
          </w:tcPr>
          <w:p w:rsidR="00670BFD" w:rsidRPr="00C87787" w:rsidRDefault="000D3C0F"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 xml:space="preserve">The ends of the whiskers are the range and the ends of the box are the interquartile range so half the results would be covered by the box </w:t>
            </w:r>
          </w:p>
        </w:tc>
      </w:tr>
      <w:tr w:rsidR="00670BFD" w:rsidRPr="00C87787" w:rsidTr="00436087">
        <w:tc>
          <w:tcPr>
            <w:tcW w:w="4508" w:type="dxa"/>
          </w:tcPr>
          <w:p w:rsidR="00670BFD" w:rsidRPr="00C87787" w:rsidRDefault="000D3C0F"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7. What is wrong with just forgetting about members of a trial whose treatment is not going well</w:t>
            </w:r>
          </w:p>
        </w:tc>
        <w:tc>
          <w:tcPr>
            <w:tcW w:w="4508" w:type="dxa"/>
          </w:tcPr>
          <w:p w:rsidR="00670BFD" w:rsidRPr="00C87787" w:rsidRDefault="000D3C0F"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It will bias the results making the treatment look better than it really is</w:t>
            </w:r>
          </w:p>
        </w:tc>
      </w:tr>
      <w:tr w:rsidR="00670BFD" w:rsidRPr="00C87787" w:rsidTr="00436087">
        <w:tc>
          <w:tcPr>
            <w:tcW w:w="4508" w:type="dxa"/>
          </w:tcPr>
          <w:p w:rsidR="00670BFD" w:rsidRPr="00C87787" w:rsidRDefault="000D3C0F"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8. what are the advantages of a multi-centred trial</w:t>
            </w:r>
          </w:p>
        </w:tc>
        <w:tc>
          <w:tcPr>
            <w:tcW w:w="4508" w:type="dxa"/>
          </w:tcPr>
          <w:p w:rsidR="00670BFD" w:rsidRPr="00C87787" w:rsidRDefault="000D3C0F"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Increase the number of participants and lessens the effects of regional differences in the population (like red hair)</w:t>
            </w:r>
          </w:p>
        </w:tc>
      </w:tr>
      <w:tr w:rsidR="00670BFD" w:rsidRPr="00C87787" w:rsidTr="00436087">
        <w:tc>
          <w:tcPr>
            <w:tcW w:w="4508" w:type="dxa"/>
          </w:tcPr>
          <w:p w:rsidR="00670BFD" w:rsidRPr="00C87787" w:rsidRDefault="000D3C0F"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lastRenderedPageBreak/>
              <w:t>9. Why publish research if it could not find a statistical benefit of the treatment</w:t>
            </w:r>
          </w:p>
        </w:tc>
        <w:tc>
          <w:tcPr>
            <w:tcW w:w="4508" w:type="dxa"/>
          </w:tcPr>
          <w:p w:rsidR="00670BFD" w:rsidRPr="00C87787" w:rsidRDefault="000D3C0F"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If negative papers are not published a future meta-analysis would falsely favour the treatment</w:t>
            </w:r>
          </w:p>
        </w:tc>
      </w:tr>
      <w:tr w:rsidR="00670BFD" w:rsidRPr="00C87787" w:rsidTr="00436087">
        <w:tc>
          <w:tcPr>
            <w:tcW w:w="4508" w:type="dxa"/>
          </w:tcPr>
          <w:p w:rsidR="00670BFD" w:rsidRPr="00C87787" w:rsidRDefault="000D3C0F"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10 How could you use the CONSORT statement</w:t>
            </w:r>
          </w:p>
          <w:p w:rsidR="00833026" w:rsidRPr="00C87787" w:rsidRDefault="00833026"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(the Consolidated standard of reporting Trials)</w:t>
            </w:r>
          </w:p>
        </w:tc>
        <w:tc>
          <w:tcPr>
            <w:tcW w:w="4508" w:type="dxa"/>
          </w:tcPr>
          <w:p w:rsidR="00670BFD" w:rsidRPr="00C87787" w:rsidRDefault="00833026"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You can use it to help you plan your study</w:t>
            </w:r>
          </w:p>
        </w:tc>
      </w:tr>
      <w:tr w:rsidR="00670BFD" w:rsidRPr="00C87787" w:rsidTr="00436087">
        <w:tc>
          <w:tcPr>
            <w:tcW w:w="4508" w:type="dxa"/>
          </w:tcPr>
          <w:p w:rsidR="00670BFD" w:rsidRPr="00C87787" w:rsidRDefault="00833026"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11 What is a type one error α</w:t>
            </w:r>
          </w:p>
        </w:tc>
        <w:tc>
          <w:tcPr>
            <w:tcW w:w="4508" w:type="dxa"/>
          </w:tcPr>
          <w:p w:rsidR="00670BFD" w:rsidRPr="00C87787" w:rsidRDefault="00833026"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It is the chance of you rejecting the Null Hypothesis when you were wrong to do so. In effect you are saying you treatment works when it doesn’t.</w:t>
            </w:r>
          </w:p>
        </w:tc>
      </w:tr>
      <w:tr w:rsidR="00670BFD" w:rsidRPr="00C87787" w:rsidTr="00436087">
        <w:tc>
          <w:tcPr>
            <w:tcW w:w="4508" w:type="dxa"/>
          </w:tcPr>
          <w:p w:rsidR="00670BFD" w:rsidRPr="00C87787" w:rsidRDefault="00DE3C41"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12 What factors increase the power of a study</w:t>
            </w:r>
          </w:p>
        </w:tc>
        <w:tc>
          <w:tcPr>
            <w:tcW w:w="4508" w:type="dxa"/>
          </w:tcPr>
          <w:p w:rsidR="00670BFD" w:rsidRPr="00C87787" w:rsidRDefault="00DE3C41"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Sample size and accuracy of measurement</w:t>
            </w:r>
          </w:p>
        </w:tc>
      </w:tr>
      <w:tr w:rsidR="00670BFD" w:rsidRPr="00C87787" w:rsidTr="00436087">
        <w:tc>
          <w:tcPr>
            <w:tcW w:w="4508" w:type="dxa"/>
          </w:tcPr>
          <w:p w:rsidR="00670BFD" w:rsidRPr="00C87787" w:rsidRDefault="00DE3C41"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13 What four things are needed to do a power calculation</w:t>
            </w:r>
          </w:p>
        </w:tc>
        <w:tc>
          <w:tcPr>
            <w:tcW w:w="4508" w:type="dxa"/>
          </w:tcPr>
          <w:p w:rsidR="00670BFD" w:rsidRPr="00C87787" w:rsidRDefault="00DE3C41"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The power (usually set at 80% or 90%</w:t>
            </w:r>
          </w:p>
          <w:p w:rsidR="00DE3C41" w:rsidRPr="00C87787" w:rsidRDefault="00DE3C41"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 xml:space="preserve">Alpha (usually set at 5% or 1%) </w:t>
            </w:r>
          </w:p>
          <w:p w:rsidR="00DE3C41" w:rsidRPr="00C87787" w:rsidRDefault="00DE3C41"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Standard deviation. (Ideally you hope to get that from a previous related study)</w:t>
            </w:r>
          </w:p>
          <w:p w:rsidR="00DE3C41" w:rsidRPr="00C87787" w:rsidRDefault="00DE3C41"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 xml:space="preserve">Delta the size of a difference that you hope to detect and would consider meaningful </w:t>
            </w:r>
          </w:p>
        </w:tc>
      </w:tr>
      <w:tr w:rsidR="00670BFD" w:rsidRPr="00C87787" w:rsidTr="00436087">
        <w:tc>
          <w:tcPr>
            <w:tcW w:w="4508" w:type="dxa"/>
          </w:tcPr>
          <w:p w:rsidR="00670BFD" w:rsidRPr="00C87787" w:rsidRDefault="00DE3C41"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14. what is a systematic review</w:t>
            </w:r>
          </w:p>
        </w:tc>
        <w:tc>
          <w:tcPr>
            <w:tcW w:w="4508" w:type="dxa"/>
          </w:tcPr>
          <w:p w:rsidR="00670BFD" w:rsidRPr="00C87787" w:rsidRDefault="00DE3C41"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An attempt to increase the power by amalgamating a large number of studies</w:t>
            </w:r>
          </w:p>
        </w:tc>
      </w:tr>
      <w:tr w:rsidR="00DE3C41" w:rsidRPr="00C87787" w:rsidTr="00436087">
        <w:tc>
          <w:tcPr>
            <w:tcW w:w="4508" w:type="dxa"/>
          </w:tcPr>
          <w:p w:rsidR="00DE3C41" w:rsidRPr="00C87787" w:rsidRDefault="00DE3C41"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15. what is a meta-analysis</w:t>
            </w:r>
          </w:p>
        </w:tc>
        <w:tc>
          <w:tcPr>
            <w:tcW w:w="4508" w:type="dxa"/>
          </w:tcPr>
          <w:p w:rsidR="00DE3C41" w:rsidRPr="00C87787" w:rsidRDefault="00DE3C41" w:rsidP="00436087">
            <w:pPr>
              <w:spacing w:before="166" w:after="166"/>
              <w:rPr>
                <w:rFonts w:eastAsia="Times New Roman" w:cstheme="minorHAnsi"/>
                <w:sz w:val="20"/>
                <w:szCs w:val="20"/>
                <w:lang w:eastAsia="en-GB"/>
              </w:rPr>
            </w:pPr>
            <w:r w:rsidRPr="00C87787">
              <w:rPr>
                <w:rFonts w:eastAsia="Times New Roman" w:cstheme="minorHAnsi"/>
                <w:sz w:val="20"/>
                <w:szCs w:val="20"/>
                <w:lang w:eastAsia="en-GB"/>
              </w:rPr>
              <w:t xml:space="preserve"> When studies give clear data it is possible to </w:t>
            </w:r>
            <w:r w:rsidR="00CA177B" w:rsidRPr="00C87787">
              <w:rPr>
                <w:rFonts w:eastAsia="Times New Roman" w:cstheme="minorHAnsi"/>
                <w:sz w:val="20"/>
                <w:szCs w:val="20"/>
                <w:lang w:eastAsia="en-GB"/>
              </w:rPr>
              <w:t xml:space="preserve">use </w:t>
            </w:r>
            <w:r w:rsidR="00CA177B" w:rsidRPr="00C87787">
              <w:rPr>
                <w:rFonts w:eastAsia="Times New Roman" w:cstheme="minorHAnsi"/>
                <w:color w:val="000000"/>
                <w:sz w:val="20"/>
                <w:szCs w:val="20"/>
                <w:lang w:eastAsia="en-GB"/>
              </w:rPr>
              <w:t>statistical techniques to synthesize the data from several studies into a single quantitative estimate</w:t>
            </w:r>
          </w:p>
        </w:tc>
      </w:tr>
    </w:tbl>
    <w:p w:rsidR="00670BFD" w:rsidRPr="00C87787" w:rsidRDefault="00670BFD" w:rsidP="00670BFD">
      <w:pPr>
        <w:shd w:val="clear" w:color="auto" w:fill="FFFFFF"/>
        <w:spacing w:before="166" w:after="166" w:line="240" w:lineRule="auto"/>
        <w:rPr>
          <w:rFonts w:eastAsia="Times New Roman" w:cstheme="minorHAnsi"/>
          <w:sz w:val="20"/>
          <w:szCs w:val="20"/>
          <w:lang w:eastAsia="en-GB"/>
        </w:rPr>
      </w:pPr>
    </w:p>
    <w:p w:rsidR="00670BFD" w:rsidRPr="00C87787" w:rsidRDefault="00670BFD" w:rsidP="00670BFD">
      <w:pPr>
        <w:spacing w:line="240" w:lineRule="auto"/>
        <w:rPr>
          <w:rFonts w:cstheme="minorHAnsi"/>
          <w:sz w:val="20"/>
          <w:szCs w:val="20"/>
          <w:u w:val="single"/>
        </w:rPr>
      </w:pPr>
    </w:p>
    <w:p w:rsidR="00333E42" w:rsidRPr="00C87787" w:rsidRDefault="00333E42" w:rsidP="006E0C26">
      <w:pPr>
        <w:spacing w:line="240" w:lineRule="auto"/>
        <w:rPr>
          <w:rFonts w:cstheme="minorHAnsi"/>
          <w:sz w:val="20"/>
          <w:szCs w:val="20"/>
          <w:u w:val="single"/>
        </w:rPr>
      </w:pPr>
    </w:p>
    <w:sectPr w:rsidR="00333E42" w:rsidRPr="00C87787">
      <w:headerReference w:type="default" r:id="rId9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290A" w:rsidRDefault="003F290A" w:rsidP="002E748D">
      <w:pPr>
        <w:spacing w:after="0" w:line="240" w:lineRule="auto"/>
      </w:pPr>
      <w:r>
        <w:separator/>
      </w:r>
    </w:p>
  </w:endnote>
  <w:endnote w:type="continuationSeparator" w:id="0">
    <w:p w:rsidR="003F290A" w:rsidRDefault="003F290A" w:rsidP="002E74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290A" w:rsidRDefault="003F290A" w:rsidP="002E748D">
      <w:pPr>
        <w:spacing w:after="0" w:line="240" w:lineRule="auto"/>
      </w:pPr>
      <w:r>
        <w:separator/>
      </w:r>
    </w:p>
  </w:footnote>
  <w:footnote w:type="continuationSeparator" w:id="0">
    <w:p w:rsidR="003F290A" w:rsidRDefault="003F290A" w:rsidP="002E748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99140959"/>
      <w:docPartObj>
        <w:docPartGallery w:val="Page Numbers (Top of Page)"/>
        <w:docPartUnique/>
      </w:docPartObj>
    </w:sdtPr>
    <w:sdtEndPr>
      <w:rPr>
        <w:noProof/>
      </w:rPr>
    </w:sdtEndPr>
    <w:sdtContent>
      <w:p w:rsidR="00E2137B" w:rsidRDefault="00E2137B">
        <w:pPr>
          <w:pStyle w:val="Header"/>
        </w:pPr>
        <w:r>
          <w:fldChar w:fldCharType="begin"/>
        </w:r>
        <w:r>
          <w:instrText xml:space="preserve"> PAGE   \* MERGEFORMAT </w:instrText>
        </w:r>
        <w:r>
          <w:fldChar w:fldCharType="separate"/>
        </w:r>
        <w:r w:rsidR="00F65BAD">
          <w:rPr>
            <w:noProof/>
          </w:rPr>
          <w:t>24</w:t>
        </w:r>
        <w:r>
          <w:rPr>
            <w:noProof/>
          </w:rPr>
          <w:fldChar w:fldCharType="end"/>
        </w:r>
      </w:p>
    </w:sdtContent>
  </w:sdt>
  <w:p w:rsidR="00E2137B" w:rsidRDefault="00E2137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357FC"/>
    <w:multiLevelType w:val="hybridMultilevel"/>
    <w:tmpl w:val="68D663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F264576"/>
    <w:multiLevelType w:val="hybridMultilevel"/>
    <w:tmpl w:val="0CF204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6E0083"/>
    <w:multiLevelType w:val="hybridMultilevel"/>
    <w:tmpl w:val="A7EED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D7562B"/>
    <w:multiLevelType w:val="hybridMultilevel"/>
    <w:tmpl w:val="E91C7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2277BE8"/>
    <w:multiLevelType w:val="hybridMultilevel"/>
    <w:tmpl w:val="6C242B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F434C9E"/>
    <w:multiLevelType w:val="hybridMultilevel"/>
    <w:tmpl w:val="F7947D8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30AE5209"/>
    <w:multiLevelType w:val="hybridMultilevel"/>
    <w:tmpl w:val="F5705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44B7F26"/>
    <w:multiLevelType w:val="hybridMultilevel"/>
    <w:tmpl w:val="51CC58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84742BA"/>
    <w:multiLevelType w:val="hybridMultilevel"/>
    <w:tmpl w:val="10A4DAF0"/>
    <w:lvl w:ilvl="0" w:tplc="08090013">
      <w:start w:val="1"/>
      <w:numFmt w:val="upperRoman"/>
      <w:lvlText w:val="%1."/>
      <w:lvlJc w:val="right"/>
      <w:pPr>
        <w:ind w:left="1800" w:hanging="360"/>
      </w:pPr>
    </w:lvl>
    <w:lvl w:ilvl="1" w:tplc="08090013">
      <w:start w:val="1"/>
      <w:numFmt w:val="upperRoman"/>
      <w:lvlText w:val="%2."/>
      <w:lvlJc w:val="righ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abstractNum w:abstractNumId="9" w15:restartNumberingAfterBreak="0">
    <w:nsid w:val="7F89077D"/>
    <w:multiLevelType w:val="hybridMultilevel"/>
    <w:tmpl w:val="3E36115E"/>
    <w:lvl w:ilvl="0" w:tplc="08090013">
      <w:start w:val="1"/>
      <w:numFmt w:val="upperRoman"/>
      <w:lvlText w:val="%1."/>
      <w:lvlJc w:val="right"/>
      <w:pPr>
        <w:ind w:left="1800" w:hanging="360"/>
      </w:pPr>
    </w:lvl>
    <w:lvl w:ilvl="1" w:tplc="08090019">
      <w:start w:val="1"/>
      <w:numFmt w:val="lowerLetter"/>
      <w:lvlText w:val="%2."/>
      <w:lvlJc w:val="left"/>
      <w:pPr>
        <w:ind w:left="2520" w:hanging="360"/>
      </w:pPr>
    </w:lvl>
    <w:lvl w:ilvl="2" w:tplc="0809001B">
      <w:start w:val="1"/>
      <w:numFmt w:val="lowerRoman"/>
      <w:lvlText w:val="%3."/>
      <w:lvlJc w:val="right"/>
      <w:pPr>
        <w:ind w:left="3240" w:hanging="180"/>
      </w:pPr>
    </w:lvl>
    <w:lvl w:ilvl="3" w:tplc="0809000F">
      <w:start w:val="1"/>
      <w:numFmt w:val="decimal"/>
      <w:lvlText w:val="%4."/>
      <w:lvlJc w:val="left"/>
      <w:pPr>
        <w:ind w:left="3960" w:hanging="360"/>
      </w:pPr>
    </w:lvl>
    <w:lvl w:ilvl="4" w:tplc="08090019">
      <w:start w:val="1"/>
      <w:numFmt w:val="lowerLetter"/>
      <w:lvlText w:val="%5."/>
      <w:lvlJc w:val="left"/>
      <w:pPr>
        <w:ind w:left="4680" w:hanging="360"/>
      </w:pPr>
    </w:lvl>
    <w:lvl w:ilvl="5" w:tplc="0809001B">
      <w:start w:val="1"/>
      <w:numFmt w:val="lowerRoman"/>
      <w:lvlText w:val="%6."/>
      <w:lvlJc w:val="right"/>
      <w:pPr>
        <w:ind w:left="5400" w:hanging="180"/>
      </w:pPr>
    </w:lvl>
    <w:lvl w:ilvl="6" w:tplc="0809000F">
      <w:start w:val="1"/>
      <w:numFmt w:val="decimal"/>
      <w:lvlText w:val="%7."/>
      <w:lvlJc w:val="left"/>
      <w:pPr>
        <w:ind w:left="6120" w:hanging="360"/>
      </w:pPr>
    </w:lvl>
    <w:lvl w:ilvl="7" w:tplc="08090019">
      <w:start w:val="1"/>
      <w:numFmt w:val="lowerLetter"/>
      <w:lvlText w:val="%8."/>
      <w:lvlJc w:val="left"/>
      <w:pPr>
        <w:ind w:left="6840" w:hanging="360"/>
      </w:pPr>
    </w:lvl>
    <w:lvl w:ilvl="8" w:tplc="0809001B">
      <w:start w:val="1"/>
      <w:numFmt w:val="lowerRoman"/>
      <w:lvlText w:val="%9."/>
      <w:lvlJc w:val="right"/>
      <w:pPr>
        <w:ind w:left="7560" w:hanging="180"/>
      </w:pPr>
    </w:lvl>
  </w:abstractNum>
  <w:num w:numId="1">
    <w:abstractNumId w:val="1"/>
  </w:num>
  <w:num w:numId="2">
    <w:abstractNumId w:val="0"/>
  </w:num>
  <w:num w:numId="3">
    <w:abstractNumId w:val="3"/>
  </w:num>
  <w:num w:numId="4">
    <w:abstractNumId w:val="7"/>
  </w:num>
  <w:num w:numId="5">
    <w:abstractNumId w:val="6"/>
  </w:num>
  <w:num w:numId="6">
    <w:abstractNumId w:val="4"/>
  </w:num>
  <w:num w:numId="7">
    <w:abstractNumId w:val="2"/>
  </w:num>
  <w:num w:numId="8">
    <w:abstractNumId w:val="5"/>
  </w:num>
  <w:num w:numId="9">
    <w:abstractNumId w:val="9"/>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67C3"/>
    <w:rsid w:val="00022A37"/>
    <w:rsid w:val="00032A93"/>
    <w:rsid w:val="00047EFD"/>
    <w:rsid w:val="00056F11"/>
    <w:rsid w:val="00075CC1"/>
    <w:rsid w:val="00093DB6"/>
    <w:rsid w:val="000A0287"/>
    <w:rsid w:val="000B2F8A"/>
    <w:rsid w:val="000D3C0F"/>
    <w:rsid w:val="001313E2"/>
    <w:rsid w:val="00131E8C"/>
    <w:rsid w:val="001753A9"/>
    <w:rsid w:val="0019108B"/>
    <w:rsid w:val="00193D8A"/>
    <w:rsid w:val="001A702E"/>
    <w:rsid w:val="001A773D"/>
    <w:rsid w:val="001D0CD4"/>
    <w:rsid w:val="001D6B41"/>
    <w:rsid w:val="00200E42"/>
    <w:rsid w:val="002019EA"/>
    <w:rsid w:val="002079D8"/>
    <w:rsid w:val="00214697"/>
    <w:rsid w:val="0022625B"/>
    <w:rsid w:val="0023329D"/>
    <w:rsid w:val="0024093F"/>
    <w:rsid w:val="00242718"/>
    <w:rsid w:val="00246DED"/>
    <w:rsid w:val="00271639"/>
    <w:rsid w:val="00275260"/>
    <w:rsid w:val="002B1852"/>
    <w:rsid w:val="002B5A32"/>
    <w:rsid w:val="002E748D"/>
    <w:rsid w:val="00300D70"/>
    <w:rsid w:val="00330109"/>
    <w:rsid w:val="00333E42"/>
    <w:rsid w:val="00356757"/>
    <w:rsid w:val="003935B0"/>
    <w:rsid w:val="003967C3"/>
    <w:rsid w:val="003C464F"/>
    <w:rsid w:val="003D2840"/>
    <w:rsid w:val="003F290A"/>
    <w:rsid w:val="00435242"/>
    <w:rsid w:val="00436087"/>
    <w:rsid w:val="00466FA2"/>
    <w:rsid w:val="004727BE"/>
    <w:rsid w:val="004743BC"/>
    <w:rsid w:val="004E12B9"/>
    <w:rsid w:val="00506DE9"/>
    <w:rsid w:val="005176A9"/>
    <w:rsid w:val="005342D5"/>
    <w:rsid w:val="005362D1"/>
    <w:rsid w:val="00536AA8"/>
    <w:rsid w:val="005D2E64"/>
    <w:rsid w:val="005E4DD7"/>
    <w:rsid w:val="005E70EC"/>
    <w:rsid w:val="005F7B68"/>
    <w:rsid w:val="00606043"/>
    <w:rsid w:val="00620F6A"/>
    <w:rsid w:val="0062619A"/>
    <w:rsid w:val="00633F6E"/>
    <w:rsid w:val="0066692E"/>
    <w:rsid w:val="00670BFD"/>
    <w:rsid w:val="00673D31"/>
    <w:rsid w:val="0067710B"/>
    <w:rsid w:val="006C733E"/>
    <w:rsid w:val="006D00F7"/>
    <w:rsid w:val="006E0C26"/>
    <w:rsid w:val="00715AA5"/>
    <w:rsid w:val="0072323E"/>
    <w:rsid w:val="0076236F"/>
    <w:rsid w:val="00792CC4"/>
    <w:rsid w:val="007D0F5B"/>
    <w:rsid w:val="007F72B6"/>
    <w:rsid w:val="0080098A"/>
    <w:rsid w:val="00805067"/>
    <w:rsid w:val="00807FB6"/>
    <w:rsid w:val="00814939"/>
    <w:rsid w:val="00833026"/>
    <w:rsid w:val="008436F5"/>
    <w:rsid w:val="0087128B"/>
    <w:rsid w:val="00872D3A"/>
    <w:rsid w:val="008928F0"/>
    <w:rsid w:val="0089404A"/>
    <w:rsid w:val="008A063D"/>
    <w:rsid w:val="008F2647"/>
    <w:rsid w:val="00907BE7"/>
    <w:rsid w:val="009345CC"/>
    <w:rsid w:val="00935203"/>
    <w:rsid w:val="009400AA"/>
    <w:rsid w:val="00980982"/>
    <w:rsid w:val="00984F46"/>
    <w:rsid w:val="00986D93"/>
    <w:rsid w:val="009A3522"/>
    <w:rsid w:val="009D158C"/>
    <w:rsid w:val="009D7DF2"/>
    <w:rsid w:val="00A15F74"/>
    <w:rsid w:val="00A3160B"/>
    <w:rsid w:val="00A61FFF"/>
    <w:rsid w:val="00A6726D"/>
    <w:rsid w:val="00A70E75"/>
    <w:rsid w:val="00A7606F"/>
    <w:rsid w:val="00A96181"/>
    <w:rsid w:val="00AB0501"/>
    <w:rsid w:val="00AD06EF"/>
    <w:rsid w:val="00B34C3F"/>
    <w:rsid w:val="00B51567"/>
    <w:rsid w:val="00B56C12"/>
    <w:rsid w:val="00B77713"/>
    <w:rsid w:val="00B93B89"/>
    <w:rsid w:val="00B94336"/>
    <w:rsid w:val="00BD734E"/>
    <w:rsid w:val="00C145A8"/>
    <w:rsid w:val="00C23666"/>
    <w:rsid w:val="00C279D1"/>
    <w:rsid w:val="00C30762"/>
    <w:rsid w:val="00C87787"/>
    <w:rsid w:val="00C93462"/>
    <w:rsid w:val="00CA177B"/>
    <w:rsid w:val="00CA3695"/>
    <w:rsid w:val="00CB0AF5"/>
    <w:rsid w:val="00CB663C"/>
    <w:rsid w:val="00CE79E7"/>
    <w:rsid w:val="00D2164E"/>
    <w:rsid w:val="00D327D4"/>
    <w:rsid w:val="00D346BE"/>
    <w:rsid w:val="00D537C1"/>
    <w:rsid w:val="00D84A82"/>
    <w:rsid w:val="00D87D9A"/>
    <w:rsid w:val="00DB429A"/>
    <w:rsid w:val="00DC1477"/>
    <w:rsid w:val="00DD3428"/>
    <w:rsid w:val="00DE3C41"/>
    <w:rsid w:val="00E154E4"/>
    <w:rsid w:val="00E17DB7"/>
    <w:rsid w:val="00E2137B"/>
    <w:rsid w:val="00E33BE2"/>
    <w:rsid w:val="00E40086"/>
    <w:rsid w:val="00E55926"/>
    <w:rsid w:val="00E60021"/>
    <w:rsid w:val="00E73431"/>
    <w:rsid w:val="00E96F0D"/>
    <w:rsid w:val="00EC4A3F"/>
    <w:rsid w:val="00EE0A1D"/>
    <w:rsid w:val="00EE6D01"/>
    <w:rsid w:val="00EF243A"/>
    <w:rsid w:val="00F33931"/>
    <w:rsid w:val="00F5080A"/>
    <w:rsid w:val="00F65BAD"/>
    <w:rsid w:val="00FA02E7"/>
    <w:rsid w:val="00FA320D"/>
    <w:rsid w:val="00FA3FC2"/>
    <w:rsid w:val="00FC28D1"/>
    <w:rsid w:val="00FE4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A4F873D-7F00-42B8-9DC1-EFF5B6769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96F0D"/>
    <w:pPr>
      <w:ind w:left="720"/>
      <w:contextualSpacing/>
    </w:pPr>
  </w:style>
  <w:style w:type="character" w:styleId="Hyperlink">
    <w:name w:val="Hyperlink"/>
    <w:basedOn w:val="DefaultParagraphFont"/>
    <w:uiPriority w:val="99"/>
    <w:semiHidden/>
    <w:unhideWhenUsed/>
    <w:rsid w:val="006E0C26"/>
    <w:rPr>
      <w:color w:val="0000FF"/>
      <w:u w:val="single"/>
    </w:rPr>
  </w:style>
  <w:style w:type="paragraph" w:styleId="NormalWeb">
    <w:name w:val="Normal (Web)"/>
    <w:basedOn w:val="Normal"/>
    <w:uiPriority w:val="99"/>
    <w:unhideWhenUsed/>
    <w:rsid w:val="006E0C2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2E748D"/>
    <w:pPr>
      <w:tabs>
        <w:tab w:val="center" w:pos="4513"/>
        <w:tab w:val="right" w:pos="9026"/>
      </w:tabs>
      <w:spacing w:after="0" w:line="240" w:lineRule="auto"/>
    </w:pPr>
  </w:style>
  <w:style w:type="character" w:customStyle="1" w:styleId="HeaderChar">
    <w:name w:val="Header Char"/>
    <w:basedOn w:val="DefaultParagraphFont"/>
    <w:link w:val="Header"/>
    <w:uiPriority w:val="99"/>
    <w:rsid w:val="002E748D"/>
  </w:style>
  <w:style w:type="paragraph" w:styleId="Footer">
    <w:name w:val="footer"/>
    <w:basedOn w:val="Normal"/>
    <w:link w:val="FooterChar"/>
    <w:uiPriority w:val="99"/>
    <w:unhideWhenUsed/>
    <w:rsid w:val="002E748D"/>
    <w:pPr>
      <w:tabs>
        <w:tab w:val="center" w:pos="4513"/>
        <w:tab w:val="right" w:pos="9026"/>
      </w:tabs>
      <w:spacing w:after="0" w:line="240" w:lineRule="auto"/>
    </w:pPr>
  </w:style>
  <w:style w:type="character" w:customStyle="1" w:styleId="FooterChar">
    <w:name w:val="Footer Char"/>
    <w:basedOn w:val="DefaultParagraphFont"/>
    <w:link w:val="Footer"/>
    <w:uiPriority w:val="99"/>
    <w:rsid w:val="002E748D"/>
  </w:style>
  <w:style w:type="table" w:styleId="TableGrid">
    <w:name w:val="Table Grid"/>
    <w:basedOn w:val="TableNormal"/>
    <w:uiPriority w:val="39"/>
    <w:rsid w:val="00670B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5643214">
      <w:bodyDiv w:val="1"/>
      <w:marLeft w:val="0"/>
      <w:marRight w:val="0"/>
      <w:marTop w:val="0"/>
      <w:marBottom w:val="0"/>
      <w:divBdr>
        <w:top w:val="none" w:sz="0" w:space="0" w:color="auto"/>
        <w:left w:val="none" w:sz="0" w:space="0" w:color="auto"/>
        <w:bottom w:val="none" w:sz="0" w:space="0" w:color="auto"/>
        <w:right w:val="none" w:sz="0" w:space="0" w:color="auto"/>
      </w:divBdr>
      <w:divsChild>
        <w:div w:id="727187849">
          <w:marLeft w:val="0"/>
          <w:marRight w:val="0"/>
          <w:marTop w:val="0"/>
          <w:marBottom w:val="0"/>
          <w:divBdr>
            <w:top w:val="none" w:sz="0" w:space="0" w:color="auto"/>
            <w:left w:val="none" w:sz="0" w:space="0" w:color="auto"/>
            <w:bottom w:val="none" w:sz="0" w:space="0" w:color="auto"/>
            <w:right w:val="none" w:sz="0" w:space="0" w:color="auto"/>
          </w:divBdr>
        </w:div>
        <w:div w:id="2101174594">
          <w:marLeft w:val="0"/>
          <w:marRight w:val="0"/>
          <w:marTop w:val="0"/>
          <w:marBottom w:val="0"/>
          <w:divBdr>
            <w:top w:val="none" w:sz="0" w:space="0" w:color="auto"/>
            <w:left w:val="none" w:sz="0" w:space="0" w:color="auto"/>
            <w:bottom w:val="none" w:sz="0" w:space="0" w:color="auto"/>
            <w:right w:val="none" w:sz="0" w:space="0" w:color="auto"/>
          </w:divBdr>
        </w:div>
        <w:div w:id="881089666">
          <w:marLeft w:val="0"/>
          <w:marRight w:val="0"/>
          <w:marTop w:val="0"/>
          <w:marBottom w:val="0"/>
          <w:divBdr>
            <w:top w:val="none" w:sz="0" w:space="0" w:color="auto"/>
            <w:left w:val="none" w:sz="0" w:space="0" w:color="auto"/>
            <w:bottom w:val="none" w:sz="0" w:space="0" w:color="auto"/>
            <w:right w:val="none" w:sz="0" w:space="0" w:color="auto"/>
          </w:divBdr>
        </w:div>
        <w:div w:id="28116949">
          <w:marLeft w:val="0"/>
          <w:marRight w:val="0"/>
          <w:marTop w:val="0"/>
          <w:marBottom w:val="0"/>
          <w:divBdr>
            <w:top w:val="none" w:sz="0" w:space="0" w:color="auto"/>
            <w:left w:val="none" w:sz="0" w:space="0" w:color="auto"/>
            <w:bottom w:val="none" w:sz="0" w:space="0" w:color="auto"/>
            <w:right w:val="none" w:sz="0" w:space="0" w:color="auto"/>
          </w:divBdr>
        </w:div>
        <w:div w:id="192310426">
          <w:marLeft w:val="0"/>
          <w:marRight w:val="0"/>
          <w:marTop w:val="0"/>
          <w:marBottom w:val="0"/>
          <w:divBdr>
            <w:top w:val="none" w:sz="0" w:space="0" w:color="auto"/>
            <w:left w:val="none" w:sz="0" w:space="0" w:color="auto"/>
            <w:bottom w:val="none" w:sz="0" w:space="0" w:color="auto"/>
            <w:right w:val="none" w:sz="0" w:space="0" w:color="auto"/>
          </w:divBdr>
        </w:div>
        <w:div w:id="1903246673">
          <w:marLeft w:val="0"/>
          <w:marRight w:val="0"/>
          <w:marTop w:val="0"/>
          <w:marBottom w:val="0"/>
          <w:divBdr>
            <w:top w:val="none" w:sz="0" w:space="0" w:color="auto"/>
            <w:left w:val="none" w:sz="0" w:space="0" w:color="auto"/>
            <w:bottom w:val="none" w:sz="0" w:space="0" w:color="auto"/>
            <w:right w:val="none" w:sz="0" w:space="0" w:color="auto"/>
          </w:divBdr>
        </w:div>
        <w:div w:id="1867717503">
          <w:marLeft w:val="0"/>
          <w:marRight w:val="0"/>
          <w:marTop w:val="0"/>
          <w:marBottom w:val="0"/>
          <w:divBdr>
            <w:top w:val="none" w:sz="0" w:space="0" w:color="auto"/>
            <w:left w:val="none" w:sz="0" w:space="0" w:color="auto"/>
            <w:bottom w:val="none" w:sz="0" w:space="0" w:color="auto"/>
            <w:right w:val="none" w:sz="0" w:space="0" w:color="auto"/>
          </w:divBdr>
        </w:div>
        <w:div w:id="1645818430">
          <w:marLeft w:val="0"/>
          <w:marRight w:val="0"/>
          <w:marTop w:val="0"/>
          <w:marBottom w:val="0"/>
          <w:divBdr>
            <w:top w:val="none" w:sz="0" w:space="0" w:color="auto"/>
            <w:left w:val="none" w:sz="0" w:space="0" w:color="auto"/>
            <w:bottom w:val="none" w:sz="0" w:space="0" w:color="auto"/>
            <w:right w:val="none" w:sz="0" w:space="0" w:color="auto"/>
          </w:divBdr>
        </w:div>
      </w:divsChild>
    </w:div>
    <w:div w:id="406462310">
      <w:bodyDiv w:val="1"/>
      <w:marLeft w:val="0"/>
      <w:marRight w:val="0"/>
      <w:marTop w:val="0"/>
      <w:marBottom w:val="0"/>
      <w:divBdr>
        <w:top w:val="none" w:sz="0" w:space="0" w:color="auto"/>
        <w:left w:val="none" w:sz="0" w:space="0" w:color="auto"/>
        <w:bottom w:val="none" w:sz="0" w:space="0" w:color="auto"/>
        <w:right w:val="none" w:sz="0" w:space="0" w:color="auto"/>
      </w:divBdr>
    </w:div>
    <w:div w:id="712075105">
      <w:bodyDiv w:val="1"/>
      <w:marLeft w:val="0"/>
      <w:marRight w:val="0"/>
      <w:marTop w:val="0"/>
      <w:marBottom w:val="0"/>
      <w:divBdr>
        <w:top w:val="none" w:sz="0" w:space="0" w:color="auto"/>
        <w:left w:val="none" w:sz="0" w:space="0" w:color="auto"/>
        <w:bottom w:val="none" w:sz="0" w:space="0" w:color="auto"/>
        <w:right w:val="none" w:sz="0" w:space="0" w:color="auto"/>
      </w:divBdr>
    </w:div>
    <w:div w:id="2092237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9" Type="http://schemas.openxmlformats.org/officeDocument/2006/relationships/hyperlink" Target="http://www.consort-statement.org/checklists/view/32-consort/73-changes-to-trial-design" TargetMode="External"/><Relationship Id="rId21" Type="http://schemas.openxmlformats.org/officeDocument/2006/relationships/image" Target="media/image13.png"/><Relationship Id="rId34" Type="http://schemas.openxmlformats.org/officeDocument/2006/relationships/hyperlink" Target="http://www.consort-statement.org/checklists/view/32-consort/66-title" TargetMode="External"/><Relationship Id="rId42" Type="http://schemas.openxmlformats.org/officeDocument/2006/relationships/hyperlink" Target="http://www.consort-statement.org/checklists/view/32-consort/78-interventions" TargetMode="External"/><Relationship Id="rId47" Type="http://schemas.openxmlformats.org/officeDocument/2006/relationships/hyperlink" Target="http://www.consort-statement.org/checklists/view/32-consort/86-randomisation-sequence-generation" TargetMode="External"/><Relationship Id="rId50" Type="http://schemas.openxmlformats.org/officeDocument/2006/relationships/hyperlink" Target="http://www.consort-statement.org/checklists/view/32-consort/91-randomisation-implementation" TargetMode="External"/><Relationship Id="rId55" Type="http://schemas.openxmlformats.org/officeDocument/2006/relationships/hyperlink" Target="http://www.consort-statement.org/checklists/view/32-consort/99-participant-flow" TargetMode="External"/><Relationship Id="rId63" Type="http://schemas.openxmlformats.org/officeDocument/2006/relationships/hyperlink" Target="http://www.consort-statement.org/checklists/view/32-consort/114-ancillary-analyses" TargetMode="External"/><Relationship Id="rId68" Type="http://schemas.openxmlformats.org/officeDocument/2006/relationships/hyperlink" Target="http://www.consort-statement.org/checklists/view/32-consort/124-registration" TargetMode="External"/><Relationship Id="rId76" Type="http://schemas.openxmlformats.org/officeDocument/2006/relationships/hyperlink" Target="https://en.wikipedia.org/wiki/Pen_name" TargetMode="External"/><Relationship Id="rId84" Type="http://schemas.openxmlformats.org/officeDocument/2006/relationships/hyperlink" Target="https://en.wikipedia.org/wiki/William_Sealy_Gosset" TargetMode="External"/><Relationship Id="rId89"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image" Target="media/image26.png"/><Relationship Id="rId9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gif"/><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hyperlink" Target="http://www.consort-statement.org/checklists/view/32-consort/70-objectives" TargetMode="External"/><Relationship Id="rId40" Type="http://schemas.openxmlformats.org/officeDocument/2006/relationships/hyperlink" Target="http://www.consort-statement.org/checklists/view/32-consort/75-participants" TargetMode="External"/><Relationship Id="rId45" Type="http://schemas.openxmlformats.org/officeDocument/2006/relationships/hyperlink" Target="http://www.consort-statement.org/checklists/view/32-consort/83-sample-size" TargetMode="External"/><Relationship Id="rId53" Type="http://schemas.openxmlformats.org/officeDocument/2006/relationships/hyperlink" Target="http://www.consort-statement.org/checklists/view/32-consort/96-statistical-methods" TargetMode="External"/><Relationship Id="rId58" Type="http://schemas.openxmlformats.org/officeDocument/2006/relationships/hyperlink" Target="http://www.consort-statement.org/checklists/view/32-consort/103-reason-for-stopped-trial" TargetMode="External"/><Relationship Id="rId66" Type="http://schemas.openxmlformats.org/officeDocument/2006/relationships/hyperlink" Target="http://www.consort-statement.org/checklists/view/32-consort/120-generalisability" TargetMode="External"/><Relationship Id="rId74" Type="http://schemas.openxmlformats.org/officeDocument/2006/relationships/hyperlink" Target="https://en.wikipedia.org/wiki/Head_brewer" TargetMode="External"/><Relationship Id="rId79" Type="http://schemas.openxmlformats.org/officeDocument/2006/relationships/hyperlink" Target="https://en.wikipedia.org/w/index.php?title=Economic_significance&amp;action=edit&amp;redlink=1" TargetMode="External"/><Relationship Id="rId87" Type="http://schemas.openxmlformats.org/officeDocument/2006/relationships/image" Target="media/image29.jpeg"/><Relationship Id="rId5" Type="http://schemas.openxmlformats.org/officeDocument/2006/relationships/webSettings" Target="webSettings.xml"/><Relationship Id="rId61" Type="http://schemas.openxmlformats.org/officeDocument/2006/relationships/hyperlink" Target="http://www.consort-statement.org/checklists/view/32-consort/111-outcomes-and-estimation" TargetMode="External"/><Relationship Id="rId82" Type="http://schemas.openxmlformats.org/officeDocument/2006/relationships/hyperlink" Target="https://en.wikipedia.org/wiki/Karl_Pearson" TargetMode="External"/><Relationship Id="rId90" Type="http://schemas.openxmlformats.org/officeDocument/2006/relationships/hyperlink" Target="http://www.cochrane.org/" TargetMode="External"/><Relationship Id="rId19" Type="http://schemas.openxmlformats.org/officeDocument/2006/relationships/chart" Target="charts/chart1.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hyperlink" Target="http://www.consort-statement.org/checklists/view/32-consort/67-abstract" TargetMode="External"/><Relationship Id="rId43" Type="http://schemas.openxmlformats.org/officeDocument/2006/relationships/hyperlink" Target="http://www.consort-statement.org/checklists/view/32-consort/80-outcomes" TargetMode="External"/><Relationship Id="rId48" Type="http://schemas.openxmlformats.org/officeDocument/2006/relationships/hyperlink" Target="http://www.consort-statement.org/checklists/view/32-consort/87-randomisation-type" TargetMode="External"/><Relationship Id="rId56" Type="http://schemas.openxmlformats.org/officeDocument/2006/relationships/hyperlink" Target="http://www.consort-statement.org/checklists/view/32-consort/100-losses-and-exclusions" TargetMode="External"/><Relationship Id="rId64" Type="http://schemas.openxmlformats.org/officeDocument/2006/relationships/hyperlink" Target="http://www.consort-statement.org/checklists/view/32-consort/116-harms" TargetMode="External"/><Relationship Id="rId69" Type="http://schemas.openxmlformats.org/officeDocument/2006/relationships/hyperlink" Target="http://www.consort-statement.org/checklists/view/32-consort/126-protocol" TargetMode="External"/><Relationship Id="rId77" Type="http://schemas.openxmlformats.org/officeDocument/2006/relationships/hyperlink" Target="https://en.wikipedia.org/wiki/Student%27s_t-distribution" TargetMode="External"/><Relationship Id="rId8" Type="http://schemas.openxmlformats.org/officeDocument/2006/relationships/image" Target="media/image1.jpeg"/><Relationship Id="rId51" Type="http://schemas.openxmlformats.org/officeDocument/2006/relationships/hyperlink" Target="http://www.consort-statement.org/checklists/view/32-consort/93-blinding" TargetMode="External"/><Relationship Id="rId72" Type="http://schemas.openxmlformats.org/officeDocument/2006/relationships/image" Target="media/image27.png"/><Relationship Id="rId80" Type="http://schemas.openxmlformats.org/officeDocument/2006/relationships/hyperlink" Target="https://en.wikipedia.org/wiki/Barley" TargetMode="External"/><Relationship Id="rId85" Type="http://schemas.openxmlformats.org/officeDocument/2006/relationships/hyperlink" Target="https://en.wikipedia.org/wiki/Student%27s_t-distribution"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yperlink" Target="http://www.consort-statement.org/checklists/view/32-consort/72-trial-design" TargetMode="External"/><Relationship Id="rId46" Type="http://schemas.openxmlformats.org/officeDocument/2006/relationships/hyperlink" Target="http://www.consort-statement.org/checklists/view/32-consort/84-interim-analyses-and-stopping-guidelines" TargetMode="External"/><Relationship Id="rId59" Type="http://schemas.openxmlformats.org/officeDocument/2006/relationships/hyperlink" Target="http://www.consort-statement.org/checklists/view/32-consort/510-baseline-data" TargetMode="External"/><Relationship Id="rId67" Type="http://schemas.openxmlformats.org/officeDocument/2006/relationships/hyperlink" Target="http://www.consort-statement.org/checklists/view/32-consort/122-interpretation" TargetMode="External"/><Relationship Id="rId20" Type="http://schemas.openxmlformats.org/officeDocument/2006/relationships/image" Target="media/image12.png"/><Relationship Id="rId41" Type="http://schemas.openxmlformats.org/officeDocument/2006/relationships/hyperlink" Target="http://www.consort-statement.org/checklists/view/32-consort/76-study-settings" TargetMode="External"/><Relationship Id="rId54" Type="http://schemas.openxmlformats.org/officeDocument/2006/relationships/hyperlink" Target="http://www.consort-statement.org/checklists/view/32-consort/97-additional-analyses" TargetMode="External"/><Relationship Id="rId62" Type="http://schemas.openxmlformats.org/officeDocument/2006/relationships/hyperlink" Target="http://www.consort-statement.org/checklists/view/32-consort/112-binary-outcomes" TargetMode="External"/><Relationship Id="rId70" Type="http://schemas.openxmlformats.org/officeDocument/2006/relationships/hyperlink" Target="http://www.consort-statement.org/checklists/view/32-consort/128-funding" TargetMode="External"/><Relationship Id="rId75" Type="http://schemas.openxmlformats.org/officeDocument/2006/relationships/hyperlink" Target="https://en.wikipedia.org/wiki/Guinness" TargetMode="External"/><Relationship Id="rId83" Type="http://schemas.openxmlformats.org/officeDocument/2006/relationships/hyperlink" Target="https://en.wikipedia.org/wiki/Poisson_distribution" TargetMode="External"/><Relationship Id="rId88" Type="http://schemas.openxmlformats.org/officeDocument/2006/relationships/hyperlink" Target="https://en.wikipedia.org/wiki/William_Sealy_Gosset" TargetMode="External"/><Relationship Id="rId91" Type="http://schemas.openxmlformats.org/officeDocument/2006/relationships/hyperlink" Target="https://www.ncbi.nlm.nih.gov/pmc/articles/PMC3024725/"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jpeg"/><Relationship Id="rId36" Type="http://schemas.openxmlformats.org/officeDocument/2006/relationships/hyperlink" Target="http://www.consort-statement.org/checklists/view/32-consort/69-background" TargetMode="External"/><Relationship Id="rId49" Type="http://schemas.openxmlformats.org/officeDocument/2006/relationships/hyperlink" Target="http://www.consort-statement.org/checklists/view/32-consort/89-randomisation-allocation-concealment-mechanism" TargetMode="External"/><Relationship Id="rId57" Type="http://schemas.openxmlformats.org/officeDocument/2006/relationships/hyperlink" Target="http://www.consort-statement.org/checklists/view/32-consort/102-recruitment" TargetMode="External"/><Relationship Id="rId10" Type="http://schemas.openxmlformats.org/officeDocument/2006/relationships/image" Target="media/image3.png"/><Relationship Id="rId31" Type="http://schemas.openxmlformats.org/officeDocument/2006/relationships/image" Target="media/image23.jpeg"/><Relationship Id="rId44" Type="http://schemas.openxmlformats.org/officeDocument/2006/relationships/hyperlink" Target="http://www.consort-statement.org/checklists/view/32-consort/81-changes-to-outcomes" TargetMode="External"/><Relationship Id="rId52" Type="http://schemas.openxmlformats.org/officeDocument/2006/relationships/hyperlink" Target="http://www.consort-statement.org/checklists/view/32-consort/94-similarity-of-interventions" TargetMode="External"/><Relationship Id="rId60" Type="http://schemas.openxmlformats.org/officeDocument/2006/relationships/hyperlink" Target="http://www.consort-statement.org/checklists/view/32-consort/107-numbers-analysed" TargetMode="External"/><Relationship Id="rId65" Type="http://schemas.openxmlformats.org/officeDocument/2006/relationships/hyperlink" Target="http://www.consort-statement.org/checklists/view/32-consort/118-limitations" TargetMode="External"/><Relationship Id="rId73" Type="http://schemas.openxmlformats.org/officeDocument/2006/relationships/image" Target="media/image28.jpeg"/><Relationship Id="rId78" Type="http://schemas.openxmlformats.org/officeDocument/2006/relationships/hyperlink" Target="https://en.wikipedia.org/wiki/Guinness" TargetMode="External"/><Relationship Id="rId81" Type="http://schemas.openxmlformats.org/officeDocument/2006/relationships/hyperlink" Target="https://en.wikipedia.org/wiki/Crop_yield" TargetMode="External"/><Relationship Id="rId86" Type="http://schemas.openxmlformats.org/officeDocument/2006/relationships/hyperlink" Target="https://en.wikipedia.org/wiki/Statistical_significance"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Hounds</a:t>
            </a:r>
            <a:r>
              <a:rPr lang="en-GB" baseline="0"/>
              <a:t> of the baskervilles</a:t>
            </a:r>
            <a:endParaRPr lang="en-GB"/>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spPr>
            <a:solidFill>
              <a:schemeClr val="accent1"/>
            </a:solidFill>
            <a:ln>
              <a:noFill/>
            </a:ln>
            <a:effectLst/>
          </c:spPr>
          <c:invertIfNegative val="0"/>
          <c:cat>
            <c:strRef>
              <c:f>Sheet1!$A$1:$A$12</c:f>
              <c:strCache>
                <c:ptCount val="12"/>
                <c:pt idx="0">
                  <c:v>Dog ht</c:v>
                </c:pt>
                <c:pt idx="1">
                  <c:v>&lt;8</c:v>
                </c:pt>
                <c:pt idx="2">
                  <c:v>&lt;16</c:v>
                </c:pt>
                <c:pt idx="3">
                  <c:v>&lt;24</c:v>
                </c:pt>
                <c:pt idx="4">
                  <c:v>&lt;32</c:v>
                </c:pt>
                <c:pt idx="5">
                  <c:v>&lt;40</c:v>
                </c:pt>
                <c:pt idx="6">
                  <c:v>&lt;48</c:v>
                </c:pt>
                <c:pt idx="7">
                  <c:v>&lt;56</c:v>
                </c:pt>
                <c:pt idx="8">
                  <c:v>&lt;64</c:v>
                </c:pt>
                <c:pt idx="9">
                  <c:v>&lt;72</c:v>
                </c:pt>
                <c:pt idx="10">
                  <c:v>&lt;80</c:v>
                </c:pt>
                <c:pt idx="11">
                  <c:v>&lt;88</c:v>
                </c:pt>
              </c:strCache>
            </c:strRef>
          </c:cat>
          <c:val>
            <c:numRef>
              <c:f>Sheet1!$B$1:$B$12</c:f>
              <c:numCache>
                <c:formatCode>General</c:formatCode>
                <c:ptCount val="12"/>
                <c:pt idx="0">
                  <c:v>0</c:v>
                </c:pt>
                <c:pt idx="1">
                  <c:v>2</c:v>
                </c:pt>
                <c:pt idx="2">
                  <c:v>5</c:v>
                </c:pt>
                <c:pt idx="3">
                  <c:v>9</c:v>
                </c:pt>
                <c:pt idx="4">
                  <c:v>12</c:v>
                </c:pt>
                <c:pt idx="5">
                  <c:v>14</c:v>
                </c:pt>
                <c:pt idx="6">
                  <c:v>12</c:v>
                </c:pt>
                <c:pt idx="7">
                  <c:v>10</c:v>
                </c:pt>
                <c:pt idx="8">
                  <c:v>5</c:v>
                </c:pt>
                <c:pt idx="9">
                  <c:v>1</c:v>
                </c:pt>
                <c:pt idx="10">
                  <c:v>0</c:v>
                </c:pt>
              </c:numCache>
            </c:numRef>
          </c:val>
          <c:extLst xmlns:c16r2="http://schemas.microsoft.com/office/drawing/2015/06/chart">
            <c:ext xmlns:c16="http://schemas.microsoft.com/office/drawing/2014/chart" uri="{C3380CC4-5D6E-409C-BE32-E72D297353CC}">
              <c16:uniqueId val="{00000000-9ABC-44C6-ABAA-7ACDCC43D14E}"/>
            </c:ext>
          </c:extLst>
        </c:ser>
        <c:dLbls>
          <c:showLegendKey val="0"/>
          <c:showVal val="0"/>
          <c:showCatName val="0"/>
          <c:showSerName val="0"/>
          <c:showPercent val="0"/>
          <c:showBubbleSize val="0"/>
        </c:dLbls>
        <c:gapWidth val="219"/>
        <c:overlap val="-27"/>
        <c:axId val="297422496"/>
        <c:axId val="297423912"/>
      </c:barChart>
      <c:catAx>
        <c:axId val="29742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423912"/>
        <c:crosses val="autoZero"/>
        <c:auto val="1"/>
        <c:lblAlgn val="ctr"/>
        <c:lblOffset val="100"/>
        <c:noMultiLvlLbl val="0"/>
      </c:catAx>
      <c:valAx>
        <c:axId val="297423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97422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382E6A-B706-486A-8C1D-D5E14038EA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6320</Words>
  <Characters>36025</Characters>
  <Application>Microsoft Office Word</Application>
  <DocSecurity>0</DocSecurity>
  <Lines>300</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42261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 Spary</dc:creator>
  <cp:keywords/>
  <dc:description/>
  <cp:lastModifiedBy>Ann Spary</cp:lastModifiedBy>
  <cp:revision>5</cp:revision>
  <dcterms:created xsi:type="dcterms:W3CDTF">2023-11-01T20:26:00Z</dcterms:created>
  <dcterms:modified xsi:type="dcterms:W3CDTF">2024-01-23T13:09:00Z</dcterms:modified>
</cp:coreProperties>
</file>